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3ACC" w14:textId="3E1D31DF" w:rsidR="00A02FE8" w:rsidRDefault="00E641B1" w:rsidP="00A02FE8">
      <w:pPr>
        <w:rPr>
          <w:rFonts w:ascii="Arial" w:hAnsi="Arial" w:cs="Arial"/>
        </w:rPr>
      </w:pPr>
      <w:r>
        <w:rPr>
          <w:rFonts w:ascii="Arial" w:hAnsi="Arial" w:cs="Arial"/>
          <w:b/>
        </w:rPr>
        <w:t>ORIENTAÇÃO TÉCNICA Nº 0004</w:t>
      </w:r>
      <w:r w:rsidR="00A02FE8">
        <w:rPr>
          <w:rFonts w:ascii="Arial" w:hAnsi="Arial" w:cs="Arial"/>
          <w:b/>
        </w:rPr>
        <w:t>/2020</w:t>
      </w:r>
      <w:r>
        <w:rPr>
          <w:rFonts w:ascii="Arial" w:hAnsi="Arial" w:cs="Arial"/>
        </w:rPr>
        <w:t xml:space="preserve">       </w:t>
      </w:r>
      <w:r w:rsidR="00A02FE8">
        <w:rPr>
          <w:rFonts w:ascii="Arial" w:hAnsi="Arial" w:cs="Arial"/>
        </w:rPr>
        <w:t xml:space="preserve">Florianópolis, 30 de setembro de 2020. </w:t>
      </w:r>
    </w:p>
    <w:p w14:paraId="47EE2320" w14:textId="77777777" w:rsidR="00FF76B7" w:rsidRDefault="00FF76B7" w:rsidP="00FF76B7">
      <w:pPr>
        <w:ind w:firstLine="1418"/>
        <w:rPr>
          <w:rFonts w:ascii="Arial" w:hAnsi="Arial" w:cs="Arial"/>
          <w:szCs w:val="24"/>
        </w:rPr>
      </w:pPr>
    </w:p>
    <w:p w14:paraId="15C64DDB" w14:textId="77777777" w:rsidR="00FF76B7" w:rsidRDefault="00FF76B7" w:rsidP="00FF76B7">
      <w:pPr>
        <w:ind w:firstLine="1418"/>
        <w:rPr>
          <w:rFonts w:ascii="Arial" w:hAnsi="Arial" w:cs="Arial"/>
          <w:szCs w:val="24"/>
        </w:rPr>
      </w:pPr>
    </w:p>
    <w:p w14:paraId="73A58C1E" w14:textId="77777777" w:rsidR="00FF76B7" w:rsidRDefault="00FF76B7" w:rsidP="00FF76B7">
      <w:pPr>
        <w:ind w:firstLine="1418"/>
        <w:rPr>
          <w:rFonts w:ascii="Arial" w:hAnsi="Arial" w:cs="Arial"/>
          <w:szCs w:val="24"/>
        </w:rPr>
      </w:pPr>
    </w:p>
    <w:p w14:paraId="30FD58A1" w14:textId="77777777" w:rsidR="00FF76B7" w:rsidRDefault="00FF76B7" w:rsidP="00FF76B7">
      <w:pPr>
        <w:ind w:firstLine="1418"/>
        <w:rPr>
          <w:rFonts w:ascii="Arial" w:hAnsi="Arial" w:cs="Arial"/>
          <w:szCs w:val="24"/>
        </w:rPr>
      </w:pPr>
    </w:p>
    <w:p w14:paraId="1C5B5FA4" w14:textId="77777777" w:rsidR="00FF76B7" w:rsidRPr="006C3505" w:rsidRDefault="00FF76B7" w:rsidP="00FF76B7">
      <w:pPr>
        <w:ind w:firstLine="1418"/>
        <w:rPr>
          <w:rFonts w:ascii="Arial" w:hAnsi="Arial" w:cs="Arial"/>
          <w:szCs w:val="24"/>
        </w:rPr>
      </w:pPr>
    </w:p>
    <w:p w14:paraId="7870D032" w14:textId="77777777" w:rsidR="00FF76B7" w:rsidRPr="006C3505" w:rsidRDefault="00FF76B7" w:rsidP="00FF76B7">
      <w:pPr>
        <w:ind w:firstLine="1418"/>
        <w:rPr>
          <w:rFonts w:ascii="Arial" w:hAnsi="Arial" w:cs="Arial"/>
          <w:szCs w:val="24"/>
        </w:rPr>
      </w:pPr>
    </w:p>
    <w:p w14:paraId="1AF01929" w14:textId="77777777" w:rsidR="00FF76B7" w:rsidRDefault="00FF76B7" w:rsidP="00FF76B7">
      <w:pPr>
        <w:pStyle w:val="Textodecomentrio"/>
        <w:ind w:left="4536"/>
      </w:pPr>
      <w:proofErr w:type="gramStart"/>
      <w:r w:rsidRPr="006B4137">
        <w:rPr>
          <w:rFonts w:ascii="Arial" w:hAnsi="Arial" w:cs="Arial"/>
          <w:sz w:val="24"/>
          <w:szCs w:val="24"/>
        </w:rPr>
        <w:t>Orienta</w:t>
      </w:r>
      <w:proofErr w:type="gramEnd"/>
      <w:r w:rsidRPr="006B4137">
        <w:rPr>
          <w:rFonts w:ascii="Arial" w:hAnsi="Arial" w:cs="Arial"/>
          <w:sz w:val="24"/>
          <w:szCs w:val="24"/>
        </w:rPr>
        <w:t xml:space="preserve"> os órgãos da administração direta, fundos, entidades autárquicas e fundacionais e empresas estatais dependentes do Poder Executivo Estadual acerca</w:t>
      </w:r>
      <w:r>
        <w:rPr>
          <w:rFonts w:ascii="Arial" w:hAnsi="Arial" w:cs="Arial"/>
          <w:sz w:val="24"/>
          <w:szCs w:val="24"/>
        </w:rPr>
        <w:t xml:space="preserve"> dos sistemas administrativos do Estado e envio de consultas à CGE. </w:t>
      </w:r>
    </w:p>
    <w:p w14:paraId="0801EB47" w14:textId="77777777" w:rsidR="00FF76B7" w:rsidRPr="006B4137" w:rsidRDefault="00FF76B7" w:rsidP="00FF76B7">
      <w:pPr>
        <w:pStyle w:val="Corpodetexto"/>
        <w:tabs>
          <w:tab w:val="left" w:pos="851"/>
        </w:tabs>
        <w:ind w:left="4536" w:right="-1"/>
        <w:rPr>
          <w:rFonts w:ascii="Arial" w:hAnsi="Arial" w:cs="Arial"/>
          <w:sz w:val="24"/>
          <w:szCs w:val="24"/>
        </w:rPr>
      </w:pPr>
    </w:p>
    <w:p w14:paraId="4CABAACE" w14:textId="77777777" w:rsidR="00FF76B7" w:rsidRDefault="00FF76B7" w:rsidP="00FF76B7">
      <w:pPr>
        <w:pStyle w:val="Recuodecorpodetexto"/>
        <w:spacing w:after="0"/>
        <w:ind w:left="0" w:firstLine="1418"/>
        <w:rPr>
          <w:rFonts w:ascii="Arial" w:hAnsi="Arial" w:cs="Arial"/>
          <w:szCs w:val="24"/>
        </w:rPr>
      </w:pPr>
    </w:p>
    <w:p w14:paraId="70C47A86" w14:textId="77777777" w:rsidR="00FF76B7" w:rsidRDefault="00FF76B7" w:rsidP="00FF76B7">
      <w:pPr>
        <w:pStyle w:val="Recuodecorpodetexto"/>
        <w:spacing w:after="0"/>
        <w:ind w:left="0" w:firstLine="1418"/>
        <w:rPr>
          <w:rFonts w:ascii="Arial" w:hAnsi="Arial" w:cs="Arial"/>
          <w:szCs w:val="24"/>
        </w:rPr>
      </w:pPr>
    </w:p>
    <w:p w14:paraId="3C9D50C7" w14:textId="248B742E" w:rsidR="00FF76B7" w:rsidRDefault="00FF76B7" w:rsidP="00FF76B7">
      <w:pPr>
        <w:pStyle w:val="Recuodecorpodetexto"/>
        <w:spacing w:after="0"/>
        <w:ind w:left="0" w:firstLine="1418"/>
        <w:rPr>
          <w:rFonts w:ascii="Arial" w:hAnsi="Arial" w:cs="Arial"/>
          <w:szCs w:val="24"/>
        </w:rPr>
      </w:pPr>
    </w:p>
    <w:p w14:paraId="14F4C57B" w14:textId="77777777" w:rsidR="00FF76B7" w:rsidRDefault="00FF76B7" w:rsidP="00FF76B7">
      <w:pPr>
        <w:pStyle w:val="Recuodecorpodetexto"/>
        <w:spacing w:after="0"/>
        <w:ind w:left="0" w:firstLine="1418"/>
        <w:rPr>
          <w:rFonts w:ascii="Arial" w:hAnsi="Arial" w:cs="Arial"/>
          <w:szCs w:val="24"/>
        </w:rPr>
      </w:pPr>
    </w:p>
    <w:p w14:paraId="7A30C3EC" w14:textId="77777777" w:rsidR="00FF76B7" w:rsidRDefault="00FF76B7" w:rsidP="00FF76B7">
      <w:pPr>
        <w:pStyle w:val="Recuodecorpodetexto"/>
        <w:spacing w:after="0"/>
        <w:ind w:left="0" w:firstLine="1418"/>
        <w:rPr>
          <w:rFonts w:ascii="Arial" w:hAnsi="Arial" w:cs="Arial"/>
          <w:szCs w:val="24"/>
        </w:rPr>
      </w:pPr>
    </w:p>
    <w:p w14:paraId="14F6625A" w14:textId="77777777" w:rsidR="00FF76B7" w:rsidRDefault="00FF76B7" w:rsidP="00FF76B7">
      <w:pPr>
        <w:pStyle w:val="Recuodecorpodetexto"/>
        <w:spacing w:after="0"/>
        <w:ind w:left="0" w:firstLine="1418"/>
        <w:rPr>
          <w:rFonts w:ascii="Arial" w:hAnsi="Arial" w:cs="Arial"/>
          <w:szCs w:val="24"/>
        </w:rPr>
      </w:pPr>
    </w:p>
    <w:p w14:paraId="4B27CD18" w14:textId="77777777" w:rsidR="00FF76B7" w:rsidRDefault="00FF76B7" w:rsidP="00FF76B7">
      <w:pPr>
        <w:pStyle w:val="Recuodecorpodetexto"/>
        <w:spacing w:after="0"/>
        <w:ind w:left="0" w:firstLine="1418"/>
        <w:rPr>
          <w:rFonts w:ascii="Arial" w:hAnsi="Arial" w:cs="Arial"/>
          <w:szCs w:val="24"/>
        </w:rPr>
      </w:pPr>
    </w:p>
    <w:p w14:paraId="50F3E69D" w14:textId="7CC8B20C" w:rsidR="00FF76B7" w:rsidRPr="008159EC" w:rsidRDefault="00FF76B7" w:rsidP="00FF76B7">
      <w:pPr>
        <w:spacing w:after="120"/>
        <w:ind w:firstLine="1077"/>
        <w:rPr>
          <w:rFonts w:ascii="Arial" w:hAnsi="Arial" w:cs="Arial"/>
          <w:snapToGrid w:val="0"/>
          <w:szCs w:val="24"/>
        </w:rPr>
      </w:pPr>
      <w:r w:rsidRPr="004A7273">
        <w:rPr>
          <w:rFonts w:ascii="Arial" w:hAnsi="Arial" w:cs="Arial"/>
          <w:snapToGrid w:val="0"/>
          <w:szCs w:val="24"/>
        </w:rPr>
        <w:t>A Lei Complementar nº 741, de 12 de junho de 2020</w:t>
      </w:r>
      <w:r>
        <w:rPr>
          <w:rFonts w:ascii="Arial" w:hAnsi="Arial" w:cs="Arial"/>
          <w:snapToGrid w:val="0"/>
          <w:szCs w:val="24"/>
        </w:rPr>
        <w:t xml:space="preserve"> – LC 741/2020</w:t>
      </w:r>
      <w:r w:rsidRPr="004A7273">
        <w:rPr>
          <w:rFonts w:ascii="Arial" w:hAnsi="Arial" w:cs="Arial"/>
          <w:snapToGrid w:val="0"/>
          <w:szCs w:val="24"/>
        </w:rPr>
        <w:t xml:space="preserve">, em seu capítulo IV, artigos 126 a 131, manteve as atividades comuns a todos os órgãos e a todas as entidades da Administração </w:t>
      </w:r>
      <w:proofErr w:type="gramStart"/>
      <w:r w:rsidRPr="004A7273">
        <w:rPr>
          <w:rFonts w:ascii="Arial" w:hAnsi="Arial" w:cs="Arial"/>
          <w:snapToGrid w:val="0"/>
          <w:szCs w:val="24"/>
        </w:rPr>
        <w:t>Pública Estadual organizadas</w:t>
      </w:r>
      <w:proofErr w:type="gramEnd"/>
      <w:r w:rsidRPr="004A7273">
        <w:rPr>
          <w:rFonts w:ascii="Arial" w:hAnsi="Arial" w:cs="Arial"/>
          <w:snapToGrid w:val="0"/>
          <w:szCs w:val="24"/>
        </w:rPr>
        <w:t xml:space="preserve"> na forma de Sistemas </w:t>
      </w:r>
      <w:r w:rsidR="00827AE8" w:rsidRPr="004A7273">
        <w:rPr>
          <w:rFonts w:ascii="Arial" w:hAnsi="Arial" w:cs="Arial"/>
          <w:snapToGrid w:val="0"/>
          <w:szCs w:val="24"/>
        </w:rPr>
        <w:t>Administrativos</w:t>
      </w:r>
      <w:r w:rsidR="00827AE8">
        <w:rPr>
          <w:rFonts w:ascii="Arial" w:hAnsi="Arial" w:cs="Arial"/>
          <w:snapToGrid w:val="0"/>
          <w:szCs w:val="24"/>
        </w:rPr>
        <w:t xml:space="preserve">, </w:t>
      </w:r>
      <w:r w:rsidR="00827AE8" w:rsidRPr="004A7273">
        <w:rPr>
          <w:rFonts w:ascii="Arial" w:hAnsi="Arial" w:cs="Arial"/>
          <w:snapToGrid w:val="0"/>
          <w:szCs w:val="24"/>
        </w:rPr>
        <w:t>formato</w:t>
      </w:r>
      <w:r w:rsidRPr="004A7273">
        <w:rPr>
          <w:rFonts w:ascii="Arial" w:hAnsi="Arial" w:cs="Arial"/>
          <w:snapToGrid w:val="0"/>
          <w:szCs w:val="24"/>
        </w:rPr>
        <w:t xml:space="preserve"> adotado desde 1975 com a edição da Lei nº 5.089, de 14 de maio de 1975.</w:t>
      </w:r>
    </w:p>
    <w:p w14:paraId="37E2E728" w14:textId="159B0920" w:rsidR="00FF76B7" w:rsidRDefault="00FF76B7" w:rsidP="00FF76B7">
      <w:pPr>
        <w:spacing w:after="120"/>
        <w:ind w:firstLine="1077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 xml:space="preserve">O art. 126 da </w:t>
      </w:r>
      <w:r w:rsidRPr="00484000">
        <w:rPr>
          <w:rFonts w:ascii="Arial" w:hAnsi="Arial" w:cs="Arial"/>
          <w:snapToGrid w:val="0"/>
          <w:szCs w:val="24"/>
        </w:rPr>
        <w:t>LC 741/2020</w:t>
      </w:r>
      <w:r>
        <w:rPr>
          <w:rFonts w:ascii="Arial" w:hAnsi="Arial" w:cs="Arial"/>
          <w:snapToGrid w:val="0"/>
          <w:szCs w:val="24"/>
        </w:rPr>
        <w:t xml:space="preserve">, estabelece que as </w:t>
      </w:r>
      <w:r w:rsidRPr="00D82E9C">
        <w:rPr>
          <w:rFonts w:ascii="Arial" w:hAnsi="Arial" w:cs="Arial"/>
          <w:snapToGrid w:val="0"/>
          <w:szCs w:val="24"/>
        </w:rPr>
        <w:t xml:space="preserve">atividades comuns a todos os órgãos e a todas as entidades da </w:t>
      </w:r>
      <w:r w:rsidRPr="002D234A">
        <w:rPr>
          <w:rFonts w:ascii="Arial" w:hAnsi="Arial" w:cs="Arial"/>
          <w:snapToGrid w:val="0"/>
          <w:szCs w:val="24"/>
        </w:rPr>
        <w:t>Administração Pública Estadual s</w:t>
      </w:r>
      <w:r>
        <w:rPr>
          <w:rFonts w:ascii="Arial" w:hAnsi="Arial" w:cs="Arial"/>
          <w:snapToGrid w:val="0"/>
          <w:szCs w:val="24"/>
        </w:rPr>
        <w:t>er</w:t>
      </w:r>
      <w:r w:rsidRPr="002D234A">
        <w:rPr>
          <w:rFonts w:ascii="Arial" w:hAnsi="Arial" w:cs="Arial"/>
          <w:snapToGrid w:val="0"/>
          <w:szCs w:val="24"/>
        </w:rPr>
        <w:t xml:space="preserve">ão estruturadas, </w:t>
      </w:r>
      <w:r>
        <w:rPr>
          <w:rFonts w:ascii="Arial" w:hAnsi="Arial" w:cs="Arial"/>
          <w:snapToGrid w:val="0"/>
          <w:szCs w:val="24"/>
        </w:rPr>
        <w:t>organizadas e operacionalizadas</w:t>
      </w:r>
      <w:r w:rsidRPr="002D234A">
        <w:rPr>
          <w:rFonts w:ascii="Arial" w:hAnsi="Arial" w:cs="Arial"/>
          <w:snapToGrid w:val="0"/>
          <w:szCs w:val="24"/>
        </w:rPr>
        <w:t xml:space="preserve"> sob a forma de </w:t>
      </w:r>
      <w:r w:rsidRPr="005F1457">
        <w:rPr>
          <w:rFonts w:ascii="Arial" w:hAnsi="Arial" w:cs="Arial"/>
          <w:b/>
          <w:snapToGrid w:val="0"/>
          <w:szCs w:val="24"/>
        </w:rPr>
        <w:t>sistemas administrativos</w:t>
      </w:r>
      <w:r>
        <w:rPr>
          <w:rFonts w:ascii="Arial" w:hAnsi="Arial" w:cs="Arial"/>
          <w:snapToGrid w:val="0"/>
          <w:szCs w:val="24"/>
        </w:rPr>
        <w:t>.</w:t>
      </w:r>
    </w:p>
    <w:p w14:paraId="16CAC65F" w14:textId="3042817A" w:rsidR="00FF76B7" w:rsidRDefault="00FF76B7" w:rsidP="00FF76B7">
      <w:pPr>
        <w:spacing w:after="120"/>
        <w:ind w:firstLine="1077"/>
        <w:rPr>
          <w:rFonts w:ascii="Arial" w:hAnsi="Arial" w:cs="Arial"/>
          <w:snapToGrid w:val="0"/>
          <w:szCs w:val="24"/>
        </w:rPr>
      </w:pPr>
      <w:proofErr w:type="gramStart"/>
      <w:r>
        <w:rPr>
          <w:rFonts w:ascii="Arial" w:hAnsi="Arial" w:cs="Arial"/>
          <w:snapToGrid w:val="0"/>
          <w:szCs w:val="24"/>
        </w:rPr>
        <w:t>A teor</w:t>
      </w:r>
      <w:proofErr w:type="gramEnd"/>
      <w:r>
        <w:rPr>
          <w:rFonts w:ascii="Arial" w:hAnsi="Arial" w:cs="Arial"/>
          <w:snapToGrid w:val="0"/>
          <w:szCs w:val="24"/>
        </w:rPr>
        <w:t xml:space="preserve"> do disposto na </w:t>
      </w:r>
      <w:r w:rsidRPr="00484000">
        <w:rPr>
          <w:rFonts w:ascii="Arial" w:hAnsi="Arial" w:cs="Arial"/>
          <w:snapToGrid w:val="0"/>
          <w:szCs w:val="24"/>
        </w:rPr>
        <w:t>LC 741/2020</w:t>
      </w:r>
      <w:r>
        <w:rPr>
          <w:rFonts w:ascii="Arial" w:hAnsi="Arial" w:cs="Arial"/>
          <w:snapToGrid w:val="0"/>
          <w:szCs w:val="24"/>
        </w:rPr>
        <w:t xml:space="preserve">, art. 127 </w:t>
      </w:r>
      <w:r w:rsidRPr="00CB67A0">
        <w:rPr>
          <w:rFonts w:ascii="Arial" w:hAnsi="Arial" w:cs="Arial"/>
          <w:i/>
          <w:snapToGrid w:val="0"/>
          <w:szCs w:val="24"/>
        </w:rPr>
        <w:t>caput</w:t>
      </w:r>
      <w:r>
        <w:rPr>
          <w:rFonts w:ascii="Arial" w:hAnsi="Arial" w:cs="Arial"/>
          <w:snapToGrid w:val="0"/>
          <w:szCs w:val="24"/>
        </w:rPr>
        <w:t xml:space="preserve"> e §5º, cada sistema administrativo é composto por um </w:t>
      </w:r>
      <w:r w:rsidRPr="005F1457">
        <w:rPr>
          <w:rFonts w:ascii="Arial" w:hAnsi="Arial" w:cs="Arial"/>
          <w:b/>
          <w:snapToGrid w:val="0"/>
          <w:szCs w:val="24"/>
        </w:rPr>
        <w:t>órgão central</w:t>
      </w:r>
      <w:r>
        <w:rPr>
          <w:rFonts w:ascii="Arial" w:hAnsi="Arial" w:cs="Arial"/>
          <w:snapToGrid w:val="0"/>
          <w:szCs w:val="24"/>
        </w:rPr>
        <w:t xml:space="preserve">, ao qual compete </w:t>
      </w:r>
      <w:r w:rsidRPr="00A655CE">
        <w:rPr>
          <w:rFonts w:ascii="Arial" w:hAnsi="Arial" w:cs="Arial"/>
          <w:b/>
          <w:snapToGrid w:val="0"/>
          <w:szCs w:val="24"/>
        </w:rPr>
        <w:t>a</w:t>
      </w:r>
      <w:r w:rsidRPr="009D7105">
        <w:rPr>
          <w:rFonts w:ascii="Arial" w:hAnsi="Arial" w:cs="Arial"/>
          <w:b/>
          <w:snapToGrid w:val="0"/>
          <w:szCs w:val="24"/>
        </w:rPr>
        <w:t xml:space="preserve"> normatização, a supervisão, a regulação, o controle e a fiscalização das atividades sob sua coordenação</w:t>
      </w:r>
      <w:r>
        <w:rPr>
          <w:rFonts w:ascii="Arial" w:hAnsi="Arial" w:cs="Arial"/>
          <w:snapToGrid w:val="0"/>
          <w:szCs w:val="24"/>
        </w:rPr>
        <w:t>.</w:t>
      </w:r>
    </w:p>
    <w:p w14:paraId="7C28E002" w14:textId="77777777" w:rsidR="00FF76B7" w:rsidRPr="0095403F" w:rsidRDefault="00FF76B7" w:rsidP="00FF76B7">
      <w:pPr>
        <w:spacing w:after="120"/>
        <w:ind w:firstLine="1077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 xml:space="preserve">Assim, pela lei, </w:t>
      </w:r>
      <w:r w:rsidRPr="00FF76B7">
        <w:rPr>
          <w:rFonts w:ascii="Arial" w:hAnsi="Arial" w:cs="Arial"/>
          <w:snapToGrid w:val="0"/>
          <w:szCs w:val="24"/>
        </w:rPr>
        <w:t>o Estado possui os seguintes órgãos centrais e respectivas atividades</w:t>
      </w:r>
      <w:r w:rsidRPr="0095403F">
        <w:rPr>
          <w:rFonts w:ascii="Arial" w:hAnsi="Arial" w:cs="Arial"/>
          <w:snapToGrid w:val="0"/>
          <w:szCs w:val="24"/>
        </w:rPr>
        <w:t>:</w:t>
      </w:r>
    </w:p>
    <w:p w14:paraId="4726A117" w14:textId="77777777" w:rsidR="00FF76B7" w:rsidRDefault="00FF76B7" w:rsidP="00FF76B7">
      <w:pPr>
        <w:spacing w:after="120"/>
        <w:ind w:firstLine="1077"/>
        <w:rPr>
          <w:rFonts w:ascii="Arial" w:hAnsi="Arial" w:cs="Arial"/>
          <w:snapToGrid w:val="0"/>
          <w:szCs w:val="24"/>
        </w:rPr>
      </w:pPr>
    </w:p>
    <w:p w14:paraId="2FFECCA4" w14:textId="026DE816" w:rsidR="00FF76B7" w:rsidRPr="0095403F" w:rsidRDefault="00FF76B7" w:rsidP="00FF76B7">
      <w:pPr>
        <w:pStyle w:val="Recuodecorpodetexto"/>
        <w:spacing w:after="240"/>
        <w:ind w:left="0"/>
        <w:jc w:val="center"/>
        <w:rPr>
          <w:rFonts w:ascii="Arial" w:hAnsi="Arial" w:cs="Arial"/>
          <w:b/>
          <w:bCs/>
          <w:i/>
          <w:snapToGrid w:val="0"/>
          <w:sz w:val="26"/>
          <w:szCs w:val="26"/>
          <w:u w:val="single"/>
        </w:rPr>
      </w:pPr>
      <w:proofErr w:type="gramStart"/>
      <w:r w:rsidRPr="0095403F">
        <w:rPr>
          <w:rFonts w:ascii="Arial" w:hAnsi="Arial" w:cs="Arial"/>
          <w:b/>
          <w:bCs/>
          <w:i/>
          <w:snapToGrid w:val="0"/>
          <w:sz w:val="26"/>
          <w:szCs w:val="26"/>
          <w:u w:val="single"/>
        </w:rPr>
        <w:t>Sob coordenação</w:t>
      </w:r>
      <w:proofErr w:type="gramEnd"/>
      <w:r w:rsidRPr="0095403F">
        <w:rPr>
          <w:rFonts w:ascii="Arial" w:hAnsi="Arial" w:cs="Arial"/>
          <w:b/>
          <w:bCs/>
          <w:i/>
          <w:snapToGrid w:val="0"/>
          <w:sz w:val="26"/>
          <w:szCs w:val="26"/>
          <w:u w:val="single"/>
        </w:rPr>
        <w:t xml:space="preserve"> da Secretaria de Estado da Administração - SEA</w:t>
      </w:r>
    </w:p>
    <w:p w14:paraId="5CFD8EE3" w14:textId="27A812C9" w:rsidR="00FF76B7" w:rsidRDefault="008061EB" w:rsidP="00FF76B7">
      <w:pPr>
        <w:pStyle w:val="Recuodecorpodetexto"/>
        <w:spacing w:after="240"/>
        <w:ind w:left="0"/>
        <w:jc w:val="center"/>
        <w:rPr>
          <w:rFonts w:ascii="Arial" w:hAnsi="Arial" w:cs="Arial"/>
          <w:iCs/>
          <w:snapToGrid w:val="0"/>
          <w:szCs w:val="24"/>
        </w:rPr>
      </w:pPr>
      <w:hyperlink r:id="rId9" w:anchor="estrutura" w:history="1">
        <w:r w:rsidR="00FF76B7" w:rsidRPr="00A86B07">
          <w:rPr>
            <w:rStyle w:val="Hyperlink"/>
            <w:rFonts w:ascii="Arial" w:hAnsi="Arial" w:cs="Arial"/>
            <w:sz w:val="22"/>
            <w:szCs w:val="22"/>
          </w:rPr>
          <w:t>http://www.sea.sc.gov.br/#estrutura</w:t>
        </w:r>
      </w:hyperlink>
      <w:r w:rsidR="00FF76B7" w:rsidRPr="006142E2">
        <w:rPr>
          <w:rStyle w:val="Hyperlink"/>
          <w:rFonts w:ascii="Arial" w:hAnsi="Arial" w:cs="Arial"/>
          <w:szCs w:val="24"/>
          <w:u w:val="none"/>
        </w:rPr>
        <w:t xml:space="preserve"> </w:t>
      </w:r>
      <w:r w:rsidR="00FF76B7" w:rsidRPr="006142E2">
        <w:rPr>
          <w:rStyle w:val="Hyperlink"/>
          <w:rFonts w:ascii="Arial" w:hAnsi="Arial" w:cs="Arial"/>
          <w:color w:val="auto"/>
          <w:sz w:val="20"/>
          <w:u w:val="none"/>
        </w:rPr>
        <w:t xml:space="preserve">(acesso em </w:t>
      </w:r>
      <w:r w:rsidR="00CB67A0">
        <w:rPr>
          <w:rStyle w:val="Hyperlink"/>
          <w:rFonts w:ascii="Arial" w:hAnsi="Arial" w:cs="Arial"/>
          <w:color w:val="auto"/>
          <w:sz w:val="20"/>
          <w:u w:val="none"/>
        </w:rPr>
        <w:t>27/08</w:t>
      </w:r>
      <w:r w:rsidR="00FF76B7" w:rsidRPr="006142E2">
        <w:rPr>
          <w:rStyle w:val="Hyperlink"/>
          <w:rFonts w:ascii="Arial" w:hAnsi="Arial" w:cs="Arial"/>
          <w:color w:val="auto"/>
          <w:sz w:val="20"/>
          <w:u w:val="none"/>
        </w:rPr>
        <w:t>/2020)</w:t>
      </w:r>
    </w:p>
    <w:p w14:paraId="065F761B" w14:textId="14A5D7F4" w:rsidR="00FF76B7" w:rsidRDefault="00FF76B7" w:rsidP="00FF76B7">
      <w:pPr>
        <w:pStyle w:val="Recuodecorpodetexto"/>
        <w:ind w:left="0" w:firstLine="1134"/>
        <w:rPr>
          <w:rFonts w:ascii="Arial" w:hAnsi="Arial" w:cs="Arial"/>
          <w:snapToGrid w:val="0"/>
          <w:szCs w:val="24"/>
        </w:rPr>
      </w:pPr>
      <w:r w:rsidRPr="00827AE8">
        <w:rPr>
          <w:rFonts w:ascii="Arial" w:hAnsi="Arial" w:cs="Arial"/>
          <w:iCs/>
          <w:snapToGrid w:val="0"/>
          <w:szCs w:val="24"/>
        </w:rPr>
        <w:t>R</w:t>
      </w:r>
      <w:r w:rsidRPr="00827AE8">
        <w:rPr>
          <w:rFonts w:ascii="Arial" w:hAnsi="Arial" w:cs="Arial"/>
          <w:snapToGrid w:val="0"/>
          <w:szCs w:val="24"/>
        </w:rPr>
        <w:t>esponsável por gerir as políticas administrativas de recursos humanos, patrimônio, documentação, materiais e serviços</w:t>
      </w:r>
      <w:r>
        <w:rPr>
          <w:rFonts w:ascii="Arial" w:hAnsi="Arial" w:cs="Arial"/>
          <w:snapToGrid w:val="0"/>
          <w:szCs w:val="24"/>
        </w:rPr>
        <w:t xml:space="preserve"> </w:t>
      </w:r>
      <w:r w:rsidRPr="00827AE8">
        <w:rPr>
          <w:rFonts w:ascii="Arial" w:hAnsi="Arial" w:cs="Arial"/>
          <w:snapToGrid w:val="0"/>
          <w:szCs w:val="24"/>
        </w:rPr>
        <w:t>e tecnologia da informação</w:t>
      </w:r>
      <w:r>
        <w:rPr>
          <w:rFonts w:ascii="Arial" w:hAnsi="Arial" w:cs="Arial"/>
          <w:snapToGrid w:val="0"/>
          <w:szCs w:val="24"/>
        </w:rPr>
        <w:t>.</w:t>
      </w:r>
    </w:p>
    <w:p w14:paraId="1742A2E8" w14:textId="77777777" w:rsidR="00FF76B7" w:rsidRDefault="00FF76B7" w:rsidP="00FF76B7">
      <w:pPr>
        <w:pStyle w:val="Recuodecorpodetexto"/>
        <w:ind w:left="0" w:firstLine="1134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Possui os seguintes serviços ao abrigo do órgão central:</w:t>
      </w:r>
    </w:p>
    <w:p w14:paraId="7270617D" w14:textId="77777777" w:rsidR="00FF76B7" w:rsidRDefault="00FF76B7" w:rsidP="00FF76B7">
      <w:pPr>
        <w:pStyle w:val="Recuodecorpodetexto"/>
        <w:ind w:left="0" w:firstLine="1134"/>
        <w:rPr>
          <w:rFonts w:ascii="Arial" w:hAnsi="Arial" w:cs="Arial"/>
          <w:snapToGrid w:val="0"/>
          <w:szCs w:val="24"/>
        </w:rPr>
      </w:pPr>
    </w:p>
    <w:tbl>
      <w:tblPr>
        <w:tblStyle w:val="Tabelacomgrade"/>
        <w:tblW w:w="793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3615"/>
      </w:tblGrid>
      <w:tr w:rsidR="00FF76B7" w14:paraId="01BE2EF9" w14:textId="77777777" w:rsidTr="00A02FE8">
        <w:tc>
          <w:tcPr>
            <w:tcW w:w="4323" w:type="dxa"/>
          </w:tcPr>
          <w:p w14:paraId="5C58F5FD" w14:textId="77777777" w:rsidR="00FF76B7" w:rsidRDefault="00FF76B7" w:rsidP="00A02FE8">
            <w:pPr>
              <w:pStyle w:val="Recuodecorpodetexto"/>
              <w:ind w:left="0"/>
              <w:rPr>
                <w:rFonts w:ascii="Arial" w:hAnsi="Arial" w:cs="Arial"/>
                <w:snapToGrid w:val="0"/>
                <w:szCs w:val="24"/>
              </w:rPr>
            </w:pPr>
            <w:r w:rsidRPr="006142E2">
              <w:rPr>
                <w:rFonts w:ascii="Arial" w:hAnsi="Arial" w:cs="Arial"/>
                <w:b/>
                <w:bCs/>
                <w:snapToGrid w:val="0"/>
                <w:szCs w:val="24"/>
              </w:rPr>
              <w:t>a)</w:t>
            </w:r>
            <w:r w:rsidRPr="00DF42FA">
              <w:rPr>
                <w:rFonts w:ascii="Arial" w:hAnsi="Arial" w:cs="Arial"/>
                <w:snapToGrid w:val="0"/>
                <w:szCs w:val="24"/>
              </w:rPr>
              <w:t xml:space="preserve"> gestão de materiais e serviços</w:t>
            </w:r>
            <w:r>
              <w:rPr>
                <w:rFonts w:ascii="Arial" w:hAnsi="Arial" w:cs="Arial"/>
                <w:snapToGrid w:val="0"/>
                <w:szCs w:val="24"/>
              </w:rPr>
              <w:t>:</w:t>
            </w:r>
          </w:p>
        </w:tc>
        <w:tc>
          <w:tcPr>
            <w:tcW w:w="3615" w:type="dxa"/>
          </w:tcPr>
          <w:p w14:paraId="5BE1D53B" w14:textId="77777777" w:rsidR="00FF76B7" w:rsidRPr="003D0581" w:rsidRDefault="00FF76B7" w:rsidP="00A02FE8">
            <w:pPr>
              <w:pStyle w:val="Recuodecorpodetexto"/>
              <w:ind w:left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D0581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hyperlink r:id="rId10" w:history="1">
              <w:r w:rsidRPr="003D058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http://www.sea.sc.gov.br/diretoria-de-gestao-de-licitacoes-e-contratos/</w:t>
              </w:r>
            </w:hyperlink>
            <w:proofErr w:type="gramStart"/>
            <w:r w:rsidRPr="003D0581">
              <w:rPr>
                <w:rStyle w:val="Hyperlink"/>
                <w:rFonts w:ascii="Arial" w:hAnsi="Arial" w:cs="Arial"/>
                <w:sz w:val="22"/>
                <w:szCs w:val="22"/>
              </w:rPr>
              <w:t>)</w:t>
            </w:r>
            <w:proofErr w:type="gramEnd"/>
            <w:r w:rsidRPr="003D0581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</w:p>
        </w:tc>
      </w:tr>
      <w:tr w:rsidR="00FF76B7" w14:paraId="6FB2F257" w14:textId="77777777" w:rsidTr="00A02FE8">
        <w:tc>
          <w:tcPr>
            <w:tcW w:w="4323" w:type="dxa"/>
          </w:tcPr>
          <w:p w14:paraId="781CC791" w14:textId="77777777" w:rsidR="00FF76B7" w:rsidRPr="003D0581" w:rsidRDefault="00FF76B7" w:rsidP="00A02FE8">
            <w:pPr>
              <w:ind w:firstLine="22"/>
              <w:rPr>
                <w:rFonts w:ascii="Arial" w:hAnsi="Arial" w:cs="Arial"/>
                <w:szCs w:val="24"/>
              </w:rPr>
            </w:pPr>
            <w:r w:rsidRPr="006142E2">
              <w:rPr>
                <w:rFonts w:ascii="Arial" w:hAnsi="Arial" w:cs="Arial"/>
                <w:b/>
                <w:bCs/>
                <w:snapToGrid w:val="0"/>
                <w:szCs w:val="24"/>
              </w:rPr>
              <w:t>b)</w:t>
            </w:r>
            <w:r>
              <w:rPr>
                <w:rFonts w:ascii="Arial" w:hAnsi="Arial" w:cs="Arial"/>
                <w:snapToGrid w:val="0"/>
                <w:szCs w:val="24"/>
              </w:rPr>
              <w:t xml:space="preserve"> </w:t>
            </w:r>
            <w:r w:rsidRPr="00DF42FA">
              <w:rPr>
                <w:rFonts w:ascii="Arial" w:hAnsi="Arial" w:cs="Arial"/>
                <w:snapToGrid w:val="0"/>
                <w:szCs w:val="24"/>
              </w:rPr>
              <w:t>gestão de pessoas</w:t>
            </w:r>
            <w:r>
              <w:rPr>
                <w:rFonts w:ascii="Arial" w:hAnsi="Arial" w:cs="Arial"/>
                <w:snapToGrid w:val="0"/>
                <w:szCs w:val="24"/>
              </w:rPr>
              <w:t xml:space="preserve">: </w:t>
            </w:r>
          </w:p>
          <w:p w14:paraId="0320FFF7" w14:textId="77777777" w:rsidR="00FF76B7" w:rsidRDefault="00FF76B7" w:rsidP="00A02FE8">
            <w:pPr>
              <w:pStyle w:val="Recuodecorpodetexto"/>
              <w:ind w:left="0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3615" w:type="dxa"/>
          </w:tcPr>
          <w:p w14:paraId="24085BB5" w14:textId="77777777" w:rsidR="00FF76B7" w:rsidRPr="003D0581" w:rsidRDefault="00FF76B7" w:rsidP="00A02FE8">
            <w:pPr>
              <w:pStyle w:val="Recuodecorpodetexto"/>
              <w:ind w:left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D0581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hyperlink r:id="rId11" w:history="1">
              <w:r w:rsidRPr="003D058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http://www.sea.sc.gov.br/diretoria-de-gestao-e-desenvolvimento-de-pessoas/</w:t>
              </w:r>
            </w:hyperlink>
            <w:r w:rsidRPr="003D0581">
              <w:rPr>
                <w:rStyle w:val="Hyperlink"/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F76B7" w14:paraId="039316C9" w14:textId="77777777" w:rsidTr="00A02FE8">
        <w:tc>
          <w:tcPr>
            <w:tcW w:w="4323" w:type="dxa"/>
          </w:tcPr>
          <w:p w14:paraId="3F07DE4E" w14:textId="77777777" w:rsidR="00FF76B7" w:rsidRDefault="00FF76B7" w:rsidP="00A02FE8">
            <w:pPr>
              <w:pStyle w:val="Recuodecorpodetexto"/>
              <w:ind w:left="0"/>
              <w:rPr>
                <w:rFonts w:ascii="Arial" w:hAnsi="Arial" w:cs="Arial"/>
                <w:snapToGrid w:val="0"/>
                <w:szCs w:val="24"/>
              </w:rPr>
            </w:pPr>
            <w:r w:rsidRPr="006142E2">
              <w:rPr>
                <w:rFonts w:ascii="Arial" w:hAnsi="Arial" w:cs="Arial"/>
                <w:b/>
                <w:bCs/>
                <w:snapToGrid w:val="0"/>
                <w:szCs w:val="24"/>
              </w:rPr>
              <w:t>c)</w:t>
            </w:r>
            <w:r w:rsidRPr="00DF42FA">
              <w:rPr>
                <w:rFonts w:ascii="Arial" w:hAnsi="Arial" w:cs="Arial"/>
                <w:snapToGrid w:val="0"/>
                <w:szCs w:val="24"/>
              </w:rPr>
              <w:t xml:space="preserve"> gestão de tecnologia da informação e comunicação</w:t>
            </w:r>
            <w:r>
              <w:rPr>
                <w:rFonts w:ascii="Arial" w:hAnsi="Arial" w:cs="Arial"/>
                <w:snapToGrid w:val="0"/>
                <w:szCs w:val="24"/>
              </w:rPr>
              <w:t>:</w:t>
            </w:r>
          </w:p>
        </w:tc>
        <w:tc>
          <w:tcPr>
            <w:tcW w:w="3615" w:type="dxa"/>
          </w:tcPr>
          <w:p w14:paraId="2BE822FD" w14:textId="77777777" w:rsidR="00FF76B7" w:rsidRPr="003D0581" w:rsidRDefault="00FF76B7" w:rsidP="00A02FE8">
            <w:pPr>
              <w:pStyle w:val="Recuodecorpodetexto"/>
              <w:ind w:left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D0581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hyperlink r:id="rId12" w:history="1">
              <w:r w:rsidRPr="003D058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http://www.sea.sc.gov.br/diretoria-de-tecnologia-e-inovacao/</w:t>
              </w:r>
            </w:hyperlink>
            <w:r w:rsidRPr="003D0581">
              <w:rPr>
                <w:rStyle w:val="Hyperlink"/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F76B7" w14:paraId="29D1AD7F" w14:textId="77777777" w:rsidTr="00A02FE8">
        <w:tc>
          <w:tcPr>
            <w:tcW w:w="4323" w:type="dxa"/>
          </w:tcPr>
          <w:p w14:paraId="3CDDCC73" w14:textId="77777777" w:rsidR="00FF76B7" w:rsidRDefault="00FF76B7" w:rsidP="00A02FE8">
            <w:pPr>
              <w:pStyle w:val="Recuodecorpodetexto"/>
              <w:ind w:left="0"/>
              <w:rPr>
                <w:rFonts w:ascii="Arial" w:hAnsi="Arial" w:cs="Arial"/>
                <w:snapToGrid w:val="0"/>
                <w:szCs w:val="24"/>
              </w:rPr>
            </w:pPr>
            <w:r w:rsidRPr="006142E2">
              <w:rPr>
                <w:rFonts w:ascii="Arial" w:hAnsi="Arial" w:cs="Arial"/>
                <w:b/>
                <w:bCs/>
                <w:snapToGrid w:val="0"/>
                <w:szCs w:val="24"/>
              </w:rPr>
              <w:t>d)</w:t>
            </w:r>
            <w:r w:rsidRPr="00DF42FA">
              <w:rPr>
                <w:rFonts w:ascii="Arial" w:hAnsi="Arial" w:cs="Arial"/>
                <w:snapToGrid w:val="0"/>
                <w:szCs w:val="24"/>
              </w:rPr>
              <w:t xml:space="preserve"> gestão documental e publicação oficial</w:t>
            </w:r>
          </w:p>
        </w:tc>
        <w:tc>
          <w:tcPr>
            <w:tcW w:w="3615" w:type="dxa"/>
          </w:tcPr>
          <w:p w14:paraId="23F930CB" w14:textId="77777777" w:rsidR="00FF76B7" w:rsidRPr="003D0581" w:rsidRDefault="00FF76B7" w:rsidP="00A02FE8">
            <w:pPr>
              <w:pStyle w:val="Recuodecorpodetexto"/>
              <w:ind w:left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F76B7" w14:paraId="4B9321B5" w14:textId="77777777" w:rsidTr="00A02FE8">
        <w:tc>
          <w:tcPr>
            <w:tcW w:w="4323" w:type="dxa"/>
          </w:tcPr>
          <w:p w14:paraId="6BF99B21" w14:textId="77777777" w:rsidR="00FF76B7" w:rsidRDefault="00FF76B7" w:rsidP="00A02FE8">
            <w:pPr>
              <w:pStyle w:val="Recuodecorpodetexto"/>
              <w:ind w:left="0"/>
              <w:rPr>
                <w:rFonts w:ascii="Arial" w:hAnsi="Arial" w:cs="Arial"/>
                <w:snapToGrid w:val="0"/>
                <w:szCs w:val="24"/>
              </w:rPr>
            </w:pPr>
            <w:r w:rsidRPr="006142E2">
              <w:rPr>
                <w:rFonts w:ascii="Arial" w:hAnsi="Arial" w:cs="Arial"/>
                <w:b/>
                <w:bCs/>
                <w:snapToGrid w:val="0"/>
                <w:szCs w:val="24"/>
              </w:rPr>
              <w:t>e)</w:t>
            </w:r>
            <w:r>
              <w:rPr>
                <w:rFonts w:ascii="Arial" w:hAnsi="Arial" w:cs="Arial"/>
                <w:snapToGrid w:val="0"/>
                <w:szCs w:val="24"/>
              </w:rPr>
              <w:t xml:space="preserve"> </w:t>
            </w:r>
            <w:r w:rsidRPr="00DF42FA">
              <w:rPr>
                <w:rFonts w:ascii="Arial" w:hAnsi="Arial" w:cs="Arial"/>
                <w:snapToGrid w:val="0"/>
                <w:szCs w:val="24"/>
              </w:rPr>
              <w:t>gestão patrimonial</w:t>
            </w:r>
            <w:r>
              <w:rPr>
                <w:rFonts w:ascii="Arial" w:hAnsi="Arial" w:cs="Arial"/>
                <w:snapToGrid w:val="0"/>
                <w:szCs w:val="24"/>
              </w:rPr>
              <w:t>:</w:t>
            </w:r>
          </w:p>
        </w:tc>
        <w:tc>
          <w:tcPr>
            <w:tcW w:w="3615" w:type="dxa"/>
          </w:tcPr>
          <w:p w14:paraId="61C13174" w14:textId="77777777" w:rsidR="00FF76B7" w:rsidRPr="003D0581" w:rsidRDefault="00FF76B7" w:rsidP="00A02FE8">
            <w:pPr>
              <w:pStyle w:val="Recuodecorpodetexto"/>
              <w:ind w:left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D0581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hyperlink r:id="rId13" w:history="1">
              <w:r w:rsidRPr="003D058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http://www.sea.sc.gov.br/diretoria-de-gestao-patrimonial/</w:t>
              </w:r>
            </w:hyperlink>
            <w:r w:rsidRPr="003D0581">
              <w:rPr>
                <w:rStyle w:val="Hyperlink"/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6680EC2D" w14:textId="77777777" w:rsidR="00FF76B7" w:rsidRDefault="00FF76B7" w:rsidP="00FF76B7">
      <w:pPr>
        <w:pStyle w:val="Recuodecorpodetexto"/>
        <w:ind w:left="0" w:firstLine="1134"/>
        <w:rPr>
          <w:rFonts w:ascii="Arial" w:hAnsi="Arial" w:cs="Arial"/>
          <w:snapToGrid w:val="0"/>
          <w:szCs w:val="24"/>
        </w:rPr>
      </w:pPr>
    </w:p>
    <w:p w14:paraId="7AF168DD" w14:textId="395A78E4" w:rsidR="00FF76B7" w:rsidRPr="0095403F" w:rsidRDefault="00FF76B7" w:rsidP="00FF76B7">
      <w:pPr>
        <w:pStyle w:val="Recuodecorpodetexto"/>
        <w:spacing w:after="240"/>
        <w:ind w:left="0"/>
        <w:jc w:val="center"/>
        <w:rPr>
          <w:rFonts w:ascii="Arial" w:hAnsi="Arial" w:cs="Arial"/>
          <w:b/>
          <w:bCs/>
          <w:snapToGrid w:val="0"/>
          <w:sz w:val="26"/>
          <w:szCs w:val="26"/>
        </w:rPr>
      </w:pPr>
      <w:proofErr w:type="gramStart"/>
      <w:r w:rsidRPr="0095403F">
        <w:rPr>
          <w:rFonts w:ascii="Arial" w:hAnsi="Arial" w:cs="Arial"/>
          <w:b/>
          <w:bCs/>
          <w:i/>
          <w:snapToGrid w:val="0"/>
          <w:sz w:val="26"/>
          <w:szCs w:val="26"/>
          <w:u w:val="single"/>
        </w:rPr>
        <w:t>Sob coordenação</w:t>
      </w:r>
      <w:proofErr w:type="gramEnd"/>
      <w:r w:rsidRPr="0095403F">
        <w:rPr>
          <w:rFonts w:ascii="Arial" w:hAnsi="Arial" w:cs="Arial"/>
          <w:b/>
          <w:bCs/>
          <w:i/>
          <w:snapToGrid w:val="0"/>
          <w:sz w:val="26"/>
          <w:szCs w:val="26"/>
          <w:u w:val="single"/>
        </w:rPr>
        <w:t xml:space="preserve"> da Secretaria de Estado da Fazenda - SEF</w:t>
      </w:r>
    </w:p>
    <w:p w14:paraId="1A50E36B" w14:textId="4CA7FD49" w:rsidR="00FF76B7" w:rsidRPr="006142E2" w:rsidRDefault="008061EB" w:rsidP="00FF76B7">
      <w:pPr>
        <w:pStyle w:val="Recuodecorpodetexto"/>
        <w:spacing w:after="240"/>
        <w:ind w:left="0"/>
        <w:jc w:val="center"/>
        <w:rPr>
          <w:rFonts w:ascii="Arial" w:hAnsi="Arial" w:cs="Arial"/>
          <w:snapToGrid w:val="0"/>
          <w:szCs w:val="24"/>
        </w:rPr>
      </w:pPr>
      <w:hyperlink r:id="rId14" w:history="1">
        <w:r w:rsidR="00FF76B7" w:rsidRPr="00A86B07">
          <w:rPr>
            <w:rStyle w:val="Hyperlink"/>
            <w:rFonts w:ascii="Arial" w:hAnsi="Arial" w:cs="Arial"/>
            <w:sz w:val="22"/>
            <w:szCs w:val="22"/>
          </w:rPr>
          <w:t>http://www.sef.sc.gov.br/institucional/diretorias</w:t>
        </w:r>
      </w:hyperlink>
      <w:r w:rsidR="00FF76B7">
        <w:rPr>
          <w:rStyle w:val="Hyperlink"/>
          <w:rFonts w:ascii="Arial" w:hAnsi="Arial" w:cs="Arial"/>
          <w:szCs w:val="24"/>
          <w:u w:val="none"/>
        </w:rPr>
        <w:t xml:space="preserve"> </w:t>
      </w:r>
      <w:r w:rsidR="00FF76B7" w:rsidRPr="006142E2">
        <w:rPr>
          <w:rStyle w:val="Hyperlink"/>
          <w:rFonts w:ascii="Arial" w:hAnsi="Arial" w:cs="Arial"/>
          <w:color w:val="auto"/>
          <w:sz w:val="20"/>
          <w:u w:val="none"/>
        </w:rPr>
        <w:t xml:space="preserve">(acesso em </w:t>
      </w:r>
      <w:r w:rsidR="00CB67A0">
        <w:rPr>
          <w:rStyle w:val="Hyperlink"/>
          <w:rFonts w:ascii="Arial" w:hAnsi="Arial" w:cs="Arial"/>
          <w:color w:val="auto"/>
          <w:sz w:val="20"/>
          <w:u w:val="none"/>
        </w:rPr>
        <w:t>27/08/</w:t>
      </w:r>
      <w:r w:rsidR="00FF76B7" w:rsidRPr="006142E2">
        <w:rPr>
          <w:rStyle w:val="Hyperlink"/>
          <w:rFonts w:ascii="Arial" w:hAnsi="Arial" w:cs="Arial"/>
          <w:color w:val="auto"/>
          <w:sz w:val="20"/>
          <w:u w:val="none"/>
        </w:rPr>
        <w:t>2020)</w:t>
      </w:r>
    </w:p>
    <w:p w14:paraId="2C314089" w14:textId="5EDCA715" w:rsidR="00FF76B7" w:rsidRDefault="00FF76B7" w:rsidP="00FF76B7">
      <w:pPr>
        <w:pStyle w:val="Recuodecorpodetexto"/>
        <w:ind w:left="0" w:firstLine="1134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R</w:t>
      </w:r>
      <w:r w:rsidRPr="00827AE8">
        <w:rPr>
          <w:rFonts w:ascii="Arial" w:hAnsi="Arial" w:cs="Arial"/>
          <w:snapToGrid w:val="0"/>
          <w:szCs w:val="24"/>
        </w:rPr>
        <w:t>esponsável por normatizar, supervisionar, orientar e formular políticas nos aspectos orçamentários, financeiros e contábeis e prestar apoio ao órgão central do Sistema Administrativo de Controle Interno e Ouvidoria.</w:t>
      </w:r>
    </w:p>
    <w:p w14:paraId="7885983D" w14:textId="77777777" w:rsidR="00FF76B7" w:rsidRPr="00827AE8" w:rsidRDefault="00FF76B7" w:rsidP="00FF76B7">
      <w:pPr>
        <w:pStyle w:val="Recuodecorpodetexto"/>
        <w:ind w:left="0" w:firstLine="1134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Possui os seguintes serviços ao abrigo do órgão central:</w:t>
      </w:r>
    </w:p>
    <w:p w14:paraId="382E5F83" w14:textId="77777777" w:rsidR="00FF76B7" w:rsidRPr="00DF42FA" w:rsidRDefault="00FF76B7" w:rsidP="00FF76B7">
      <w:pPr>
        <w:pStyle w:val="Recuodecorpodetexto"/>
        <w:spacing w:after="0"/>
        <w:ind w:left="0" w:firstLine="1134"/>
        <w:rPr>
          <w:rFonts w:ascii="Arial" w:hAnsi="Arial" w:cs="Arial"/>
          <w:snapToGrid w:val="0"/>
          <w:szCs w:val="24"/>
        </w:rPr>
      </w:pPr>
      <w:r w:rsidRPr="0095403F">
        <w:rPr>
          <w:rFonts w:ascii="Arial" w:hAnsi="Arial" w:cs="Arial"/>
          <w:b/>
          <w:bCs/>
          <w:snapToGrid w:val="0"/>
          <w:szCs w:val="24"/>
        </w:rPr>
        <w:t>a)</w:t>
      </w:r>
      <w:r w:rsidRPr="00DF42FA">
        <w:rPr>
          <w:rFonts w:ascii="Arial" w:hAnsi="Arial" w:cs="Arial"/>
          <w:snapToGrid w:val="0"/>
          <w:szCs w:val="24"/>
        </w:rPr>
        <w:t xml:space="preserve"> administração financeira e contabilidade e</w:t>
      </w:r>
    </w:p>
    <w:p w14:paraId="6612E819" w14:textId="77777777" w:rsidR="00FF76B7" w:rsidRPr="00DF42FA" w:rsidRDefault="00FF76B7" w:rsidP="00FF76B7">
      <w:pPr>
        <w:pStyle w:val="Recuodecorpodetexto"/>
        <w:ind w:left="0" w:firstLine="1134"/>
        <w:rPr>
          <w:rFonts w:ascii="Arial" w:hAnsi="Arial" w:cs="Arial"/>
          <w:snapToGrid w:val="0"/>
          <w:szCs w:val="24"/>
        </w:rPr>
      </w:pPr>
      <w:r w:rsidRPr="0095403F">
        <w:rPr>
          <w:rFonts w:ascii="Arial" w:hAnsi="Arial" w:cs="Arial"/>
          <w:b/>
          <w:bCs/>
          <w:snapToGrid w:val="0"/>
          <w:szCs w:val="24"/>
        </w:rPr>
        <w:t>b)</w:t>
      </w:r>
      <w:r w:rsidRPr="00DF42FA">
        <w:rPr>
          <w:rFonts w:ascii="Arial" w:hAnsi="Arial" w:cs="Arial"/>
          <w:snapToGrid w:val="0"/>
          <w:szCs w:val="24"/>
        </w:rPr>
        <w:t xml:space="preserve"> planejamento orçamentário.</w:t>
      </w:r>
    </w:p>
    <w:p w14:paraId="7E5EFA2B" w14:textId="77777777" w:rsidR="00FF76B7" w:rsidRPr="00DF42FA" w:rsidRDefault="00FF76B7" w:rsidP="00FF76B7">
      <w:pPr>
        <w:pStyle w:val="Recuodecorpodetexto"/>
        <w:ind w:left="0" w:firstLine="1134"/>
        <w:rPr>
          <w:rFonts w:ascii="Arial" w:hAnsi="Arial" w:cs="Arial"/>
          <w:snapToGrid w:val="0"/>
          <w:szCs w:val="24"/>
        </w:rPr>
      </w:pPr>
    </w:p>
    <w:p w14:paraId="1CB043D3" w14:textId="3EEC4D7B" w:rsidR="00FF76B7" w:rsidRPr="0095403F" w:rsidRDefault="00FF76B7" w:rsidP="00FF76B7">
      <w:pPr>
        <w:pStyle w:val="Recuodecorpodetexto"/>
        <w:spacing w:after="240"/>
        <w:ind w:left="0"/>
        <w:jc w:val="center"/>
        <w:rPr>
          <w:rFonts w:ascii="Arial" w:hAnsi="Arial" w:cs="Arial"/>
          <w:b/>
          <w:bCs/>
          <w:i/>
          <w:snapToGrid w:val="0"/>
          <w:sz w:val="26"/>
          <w:szCs w:val="26"/>
        </w:rPr>
      </w:pPr>
      <w:proofErr w:type="gramStart"/>
      <w:r w:rsidRPr="0095403F">
        <w:rPr>
          <w:rFonts w:ascii="Arial" w:hAnsi="Arial" w:cs="Arial"/>
          <w:b/>
          <w:bCs/>
          <w:i/>
          <w:snapToGrid w:val="0"/>
          <w:sz w:val="26"/>
          <w:szCs w:val="26"/>
          <w:u w:val="single"/>
        </w:rPr>
        <w:t>Sob coordenação</w:t>
      </w:r>
      <w:proofErr w:type="gramEnd"/>
      <w:r w:rsidRPr="0095403F">
        <w:rPr>
          <w:rFonts w:ascii="Arial" w:hAnsi="Arial" w:cs="Arial"/>
          <w:b/>
          <w:bCs/>
          <w:i/>
          <w:snapToGrid w:val="0"/>
          <w:sz w:val="26"/>
          <w:szCs w:val="26"/>
          <w:u w:val="single"/>
        </w:rPr>
        <w:t xml:space="preserve"> da Secretaria da Casa Civil - CC</w:t>
      </w:r>
      <w:r w:rsidRPr="0095403F">
        <w:rPr>
          <w:rFonts w:ascii="Arial" w:hAnsi="Arial" w:cs="Arial"/>
          <w:b/>
          <w:bCs/>
          <w:i/>
          <w:snapToGrid w:val="0"/>
          <w:sz w:val="26"/>
          <w:szCs w:val="26"/>
        </w:rPr>
        <w:t>:</w:t>
      </w:r>
    </w:p>
    <w:p w14:paraId="36F6A730" w14:textId="278F41C5" w:rsidR="00AB7BC6" w:rsidRPr="00AB7BC6" w:rsidRDefault="008061EB" w:rsidP="00AB7BC6">
      <w:pPr>
        <w:pStyle w:val="Recuodecorpodetexto"/>
        <w:spacing w:after="240"/>
        <w:ind w:left="0"/>
        <w:jc w:val="center"/>
        <w:rPr>
          <w:rFonts w:ascii="Arial" w:hAnsi="Arial" w:cs="Arial"/>
          <w:iCs/>
          <w:snapToGrid w:val="0"/>
          <w:sz w:val="22"/>
          <w:szCs w:val="22"/>
        </w:rPr>
      </w:pPr>
      <w:hyperlink r:id="rId15" w:history="1">
        <w:r w:rsidR="00AB7BC6" w:rsidRPr="00AB7BC6">
          <w:rPr>
            <w:rStyle w:val="Hyperlink"/>
            <w:rFonts w:ascii="Arial" w:hAnsi="Arial" w:cs="Arial"/>
            <w:iCs/>
            <w:snapToGrid w:val="0"/>
            <w:sz w:val="22"/>
            <w:szCs w:val="22"/>
          </w:rPr>
          <w:t>https://www.scc.sc.gov.br/index.php/institucional/atribuicoes</w:t>
        </w:r>
      </w:hyperlink>
      <w:r w:rsidR="00AB7BC6">
        <w:rPr>
          <w:rFonts w:ascii="Arial" w:hAnsi="Arial" w:cs="Arial"/>
          <w:iCs/>
          <w:snapToGrid w:val="0"/>
          <w:sz w:val="22"/>
          <w:szCs w:val="22"/>
        </w:rPr>
        <w:t xml:space="preserve"> </w:t>
      </w:r>
      <w:r w:rsidR="00AB7BC6" w:rsidRPr="00AB7BC6">
        <w:rPr>
          <w:rFonts w:ascii="Arial" w:hAnsi="Arial" w:cs="Arial"/>
          <w:iCs/>
          <w:snapToGrid w:val="0"/>
          <w:sz w:val="20"/>
        </w:rPr>
        <w:t>(acesso em 27</w:t>
      </w:r>
      <w:r w:rsidR="00827AE8">
        <w:rPr>
          <w:rFonts w:ascii="Arial" w:hAnsi="Arial" w:cs="Arial"/>
          <w:iCs/>
          <w:snapToGrid w:val="0"/>
          <w:sz w:val="20"/>
        </w:rPr>
        <w:t>/</w:t>
      </w:r>
      <w:r w:rsidR="00AB7BC6" w:rsidRPr="00AB7BC6">
        <w:rPr>
          <w:rFonts w:ascii="Arial" w:hAnsi="Arial" w:cs="Arial"/>
          <w:iCs/>
          <w:snapToGrid w:val="0"/>
          <w:sz w:val="20"/>
        </w:rPr>
        <w:t>08/2020</w:t>
      </w:r>
      <w:proofErr w:type="gramStart"/>
      <w:r w:rsidR="00AB7BC6" w:rsidRPr="00AB7BC6">
        <w:rPr>
          <w:rFonts w:ascii="Arial" w:hAnsi="Arial" w:cs="Arial"/>
          <w:iCs/>
          <w:snapToGrid w:val="0"/>
          <w:sz w:val="20"/>
        </w:rPr>
        <w:t>)</w:t>
      </w:r>
      <w:proofErr w:type="gramEnd"/>
    </w:p>
    <w:p w14:paraId="3126C766" w14:textId="296586F1" w:rsidR="00FF76B7" w:rsidRPr="00DF42FA" w:rsidRDefault="00FF76B7" w:rsidP="00FF76B7">
      <w:pPr>
        <w:pStyle w:val="Recuodecorpodetexto"/>
        <w:ind w:left="0" w:firstLine="1134"/>
        <w:rPr>
          <w:rFonts w:ascii="Arial" w:hAnsi="Arial" w:cs="Arial"/>
          <w:snapToGrid w:val="0"/>
          <w:szCs w:val="24"/>
        </w:rPr>
      </w:pPr>
      <w:r w:rsidRPr="00827AE8">
        <w:rPr>
          <w:rFonts w:ascii="Arial" w:hAnsi="Arial" w:cs="Arial"/>
          <w:iCs/>
          <w:snapToGrid w:val="0"/>
          <w:szCs w:val="24"/>
        </w:rPr>
        <w:t xml:space="preserve">Responsável </w:t>
      </w:r>
      <w:r>
        <w:rPr>
          <w:rFonts w:ascii="Arial" w:hAnsi="Arial" w:cs="Arial"/>
          <w:snapToGrid w:val="0"/>
          <w:szCs w:val="24"/>
        </w:rPr>
        <w:t xml:space="preserve">pelos </w:t>
      </w:r>
      <w:r w:rsidRPr="00DF42FA">
        <w:rPr>
          <w:rFonts w:ascii="Arial" w:hAnsi="Arial" w:cs="Arial"/>
          <w:snapToGrid w:val="0"/>
          <w:szCs w:val="24"/>
        </w:rPr>
        <w:t>atos do processo legislativo.</w:t>
      </w:r>
    </w:p>
    <w:p w14:paraId="37BC746A" w14:textId="77777777" w:rsidR="00FF76B7" w:rsidRDefault="00FF76B7" w:rsidP="00FF76B7">
      <w:pPr>
        <w:pStyle w:val="Recuodecorpodetexto"/>
        <w:ind w:left="0" w:firstLine="1134"/>
        <w:rPr>
          <w:rFonts w:ascii="Arial" w:hAnsi="Arial" w:cs="Arial"/>
          <w:snapToGrid w:val="0"/>
          <w:szCs w:val="24"/>
        </w:rPr>
      </w:pPr>
    </w:p>
    <w:p w14:paraId="53CAD09C" w14:textId="5202ABD1" w:rsidR="00FF76B7" w:rsidRPr="0095403F" w:rsidRDefault="00FF76B7" w:rsidP="00FF76B7">
      <w:pPr>
        <w:pStyle w:val="Recuodecorpodetexto"/>
        <w:spacing w:after="240"/>
        <w:ind w:left="0"/>
        <w:jc w:val="center"/>
        <w:rPr>
          <w:rFonts w:ascii="Arial" w:hAnsi="Arial" w:cs="Arial"/>
          <w:b/>
          <w:bCs/>
          <w:snapToGrid w:val="0"/>
          <w:sz w:val="26"/>
          <w:szCs w:val="26"/>
        </w:rPr>
      </w:pPr>
      <w:proofErr w:type="gramStart"/>
      <w:r w:rsidRPr="0095403F">
        <w:rPr>
          <w:rFonts w:ascii="Arial" w:hAnsi="Arial" w:cs="Arial"/>
          <w:b/>
          <w:bCs/>
          <w:i/>
          <w:snapToGrid w:val="0"/>
          <w:sz w:val="26"/>
          <w:szCs w:val="26"/>
          <w:u w:val="single"/>
        </w:rPr>
        <w:t>Sob coordenação</w:t>
      </w:r>
      <w:proofErr w:type="gramEnd"/>
      <w:r w:rsidRPr="0095403F">
        <w:rPr>
          <w:rFonts w:ascii="Arial" w:hAnsi="Arial" w:cs="Arial"/>
          <w:b/>
          <w:bCs/>
          <w:i/>
          <w:snapToGrid w:val="0"/>
          <w:sz w:val="26"/>
          <w:szCs w:val="26"/>
          <w:u w:val="single"/>
        </w:rPr>
        <w:t xml:space="preserve"> da Procuradoria Geral do Estado - PGE</w:t>
      </w:r>
    </w:p>
    <w:p w14:paraId="26B1E32A" w14:textId="77777777" w:rsidR="00FF76B7" w:rsidRDefault="008061EB" w:rsidP="00FF76B7">
      <w:pPr>
        <w:pStyle w:val="Recuodecorpodetexto"/>
        <w:ind w:left="0"/>
        <w:jc w:val="center"/>
        <w:rPr>
          <w:rStyle w:val="Hyperlink"/>
          <w:rFonts w:ascii="Arial" w:hAnsi="Arial" w:cs="Arial"/>
          <w:szCs w:val="24"/>
        </w:rPr>
      </w:pPr>
      <w:hyperlink r:id="rId16" w:history="1">
        <w:r w:rsidR="00FF76B7" w:rsidRPr="00A86B07">
          <w:rPr>
            <w:rStyle w:val="Hyperlink"/>
            <w:rFonts w:ascii="Arial" w:hAnsi="Arial" w:cs="Arial"/>
            <w:sz w:val="22"/>
            <w:szCs w:val="22"/>
          </w:rPr>
          <w:t>https://www.pge.sc.gov.br/a-pge/</w:t>
        </w:r>
      </w:hyperlink>
      <w:r w:rsidR="00FF76B7" w:rsidRPr="0095403F">
        <w:rPr>
          <w:rStyle w:val="Hyperlink"/>
          <w:rFonts w:ascii="Arial" w:hAnsi="Arial" w:cs="Arial"/>
          <w:szCs w:val="24"/>
          <w:u w:val="none"/>
        </w:rPr>
        <w:t xml:space="preserve"> </w:t>
      </w:r>
      <w:r w:rsidR="00FF76B7" w:rsidRPr="006142E2">
        <w:rPr>
          <w:rStyle w:val="Hyperlink"/>
          <w:rFonts w:ascii="Arial" w:hAnsi="Arial" w:cs="Arial"/>
          <w:color w:val="auto"/>
          <w:sz w:val="20"/>
          <w:u w:val="none"/>
        </w:rPr>
        <w:t xml:space="preserve">(acesso em </w:t>
      </w:r>
      <w:r w:rsidR="00FF76B7">
        <w:rPr>
          <w:rStyle w:val="Hyperlink"/>
          <w:rFonts w:ascii="Arial" w:hAnsi="Arial" w:cs="Arial"/>
          <w:color w:val="auto"/>
          <w:sz w:val="20"/>
          <w:u w:val="none"/>
        </w:rPr>
        <w:t>27</w:t>
      </w:r>
      <w:r w:rsidR="00FF76B7" w:rsidRPr="006142E2">
        <w:rPr>
          <w:rStyle w:val="Hyperlink"/>
          <w:rFonts w:ascii="Arial" w:hAnsi="Arial" w:cs="Arial"/>
          <w:color w:val="auto"/>
          <w:sz w:val="20"/>
          <w:u w:val="none"/>
        </w:rPr>
        <w:t>/0</w:t>
      </w:r>
      <w:r w:rsidR="00FF76B7">
        <w:rPr>
          <w:rStyle w:val="Hyperlink"/>
          <w:rFonts w:ascii="Arial" w:hAnsi="Arial" w:cs="Arial"/>
          <w:color w:val="auto"/>
          <w:sz w:val="20"/>
          <w:u w:val="none"/>
        </w:rPr>
        <w:t>8</w:t>
      </w:r>
      <w:r w:rsidR="00FF76B7" w:rsidRPr="006142E2">
        <w:rPr>
          <w:rStyle w:val="Hyperlink"/>
          <w:rFonts w:ascii="Arial" w:hAnsi="Arial" w:cs="Arial"/>
          <w:color w:val="auto"/>
          <w:sz w:val="20"/>
          <w:u w:val="none"/>
        </w:rPr>
        <w:t>/2020)</w:t>
      </w:r>
    </w:p>
    <w:p w14:paraId="11648AB7" w14:textId="77777777" w:rsidR="00FF76B7" w:rsidRDefault="008061EB" w:rsidP="00FF76B7">
      <w:pPr>
        <w:pStyle w:val="Recuodecorpodetexto"/>
        <w:spacing w:after="240"/>
        <w:ind w:left="0"/>
        <w:jc w:val="center"/>
        <w:rPr>
          <w:rFonts w:ascii="Arial" w:hAnsi="Arial" w:cs="Arial"/>
          <w:snapToGrid w:val="0"/>
          <w:szCs w:val="24"/>
        </w:rPr>
      </w:pPr>
      <w:hyperlink r:id="rId17" w:history="1">
        <w:r w:rsidR="00FF76B7" w:rsidRPr="00A86B07">
          <w:rPr>
            <w:rStyle w:val="Hyperlink"/>
            <w:rFonts w:ascii="Arial" w:hAnsi="Arial" w:cs="Arial"/>
            <w:sz w:val="22"/>
            <w:szCs w:val="22"/>
          </w:rPr>
          <w:t>https://www.pge.sc.gov.br/estrutura-organizacional/</w:t>
        </w:r>
      </w:hyperlink>
      <w:r w:rsidR="00FF76B7" w:rsidRPr="0095403F">
        <w:rPr>
          <w:rStyle w:val="Hyperlink"/>
          <w:rFonts w:ascii="Arial" w:hAnsi="Arial" w:cs="Arial"/>
          <w:szCs w:val="24"/>
          <w:u w:val="none"/>
        </w:rPr>
        <w:t xml:space="preserve"> </w:t>
      </w:r>
      <w:r w:rsidR="00FF76B7" w:rsidRPr="006142E2">
        <w:rPr>
          <w:rStyle w:val="Hyperlink"/>
          <w:rFonts w:ascii="Arial" w:hAnsi="Arial" w:cs="Arial"/>
          <w:color w:val="auto"/>
          <w:sz w:val="20"/>
          <w:u w:val="none"/>
        </w:rPr>
        <w:t xml:space="preserve">(acesso em </w:t>
      </w:r>
      <w:r w:rsidR="00FF76B7">
        <w:rPr>
          <w:rStyle w:val="Hyperlink"/>
          <w:rFonts w:ascii="Arial" w:hAnsi="Arial" w:cs="Arial"/>
          <w:color w:val="auto"/>
          <w:sz w:val="20"/>
          <w:u w:val="none"/>
        </w:rPr>
        <w:t>27</w:t>
      </w:r>
      <w:r w:rsidR="00FF76B7" w:rsidRPr="006142E2">
        <w:rPr>
          <w:rStyle w:val="Hyperlink"/>
          <w:rFonts w:ascii="Arial" w:hAnsi="Arial" w:cs="Arial"/>
          <w:color w:val="auto"/>
          <w:sz w:val="20"/>
          <w:u w:val="none"/>
        </w:rPr>
        <w:t>/0</w:t>
      </w:r>
      <w:r w:rsidR="00FF76B7">
        <w:rPr>
          <w:rStyle w:val="Hyperlink"/>
          <w:rFonts w:ascii="Arial" w:hAnsi="Arial" w:cs="Arial"/>
          <w:color w:val="auto"/>
          <w:sz w:val="20"/>
          <w:u w:val="none"/>
        </w:rPr>
        <w:t>8</w:t>
      </w:r>
      <w:r w:rsidR="00FF76B7" w:rsidRPr="006142E2">
        <w:rPr>
          <w:rStyle w:val="Hyperlink"/>
          <w:rFonts w:ascii="Arial" w:hAnsi="Arial" w:cs="Arial"/>
          <w:color w:val="auto"/>
          <w:sz w:val="20"/>
          <w:u w:val="none"/>
        </w:rPr>
        <w:t>/2020)</w:t>
      </w:r>
    </w:p>
    <w:p w14:paraId="592A5AC2" w14:textId="7A426F1F" w:rsidR="00FF76B7" w:rsidRPr="00827AE8" w:rsidRDefault="00FF76B7" w:rsidP="00FF76B7">
      <w:pPr>
        <w:pStyle w:val="Recuodecorpodetexto"/>
        <w:ind w:left="0" w:firstLine="1134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Possui as f</w:t>
      </w:r>
      <w:r w:rsidRPr="00827AE8">
        <w:rPr>
          <w:rFonts w:ascii="Arial" w:hAnsi="Arial" w:cs="Arial"/>
          <w:snapToGrid w:val="0"/>
          <w:szCs w:val="24"/>
        </w:rPr>
        <w:t>unções de representação judicial e extrajudicial do Estado, de consultoria e assessoramento jurídico do Estado e poderes.</w:t>
      </w:r>
    </w:p>
    <w:p w14:paraId="48E89ADE" w14:textId="61ADF398" w:rsidR="00FF76B7" w:rsidRPr="00DF42FA" w:rsidRDefault="00FF76B7" w:rsidP="00FF76B7">
      <w:pPr>
        <w:pStyle w:val="Recuodecorpodetexto"/>
        <w:ind w:left="0" w:firstLine="1134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Órgão central das a</w:t>
      </w:r>
      <w:r w:rsidRPr="00DF42FA">
        <w:rPr>
          <w:rFonts w:ascii="Arial" w:hAnsi="Arial" w:cs="Arial"/>
          <w:snapToGrid w:val="0"/>
          <w:szCs w:val="24"/>
        </w:rPr>
        <w:t>tividades relativas aos serviços jurídicos.</w:t>
      </w:r>
    </w:p>
    <w:p w14:paraId="1E8A210D" w14:textId="246CED8B" w:rsidR="00FF76B7" w:rsidRDefault="00FF76B7" w:rsidP="00FF76B7">
      <w:pPr>
        <w:pStyle w:val="Recuodecorpodetexto"/>
        <w:ind w:left="0" w:firstLine="1134"/>
        <w:rPr>
          <w:rFonts w:ascii="Arial" w:hAnsi="Arial" w:cs="Arial"/>
          <w:snapToGrid w:val="0"/>
          <w:szCs w:val="24"/>
        </w:rPr>
      </w:pPr>
    </w:p>
    <w:p w14:paraId="39DEE6CC" w14:textId="77777777" w:rsidR="008061EB" w:rsidRDefault="008061EB" w:rsidP="00FF76B7">
      <w:pPr>
        <w:pStyle w:val="Recuodecorpodetexto"/>
        <w:ind w:left="0" w:firstLine="1134"/>
        <w:rPr>
          <w:rFonts w:ascii="Arial" w:hAnsi="Arial" w:cs="Arial"/>
          <w:snapToGrid w:val="0"/>
          <w:szCs w:val="24"/>
        </w:rPr>
      </w:pPr>
    </w:p>
    <w:p w14:paraId="03034F79" w14:textId="77777777" w:rsidR="008061EB" w:rsidRDefault="008061EB" w:rsidP="00FF76B7">
      <w:pPr>
        <w:pStyle w:val="Recuodecorpodetexto"/>
        <w:ind w:left="0" w:firstLine="1134"/>
        <w:rPr>
          <w:rFonts w:ascii="Arial" w:hAnsi="Arial" w:cs="Arial"/>
          <w:snapToGrid w:val="0"/>
          <w:szCs w:val="24"/>
        </w:rPr>
      </w:pPr>
      <w:bookmarkStart w:id="0" w:name="_GoBack"/>
      <w:bookmarkEnd w:id="0"/>
    </w:p>
    <w:p w14:paraId="3422A081" w14:textId="6966E775" w:rsidR="00FF76B7" w:rsidRPr="0095403F" w:rsidRDefault="00FF76B7" w:rsidP="00FF76B7">
      <w:pPr>
        <w:pStyle w:val="Recuodecorpodetexto"/>
        <w:spacing w:after="240"/>
        <w:ind w:left="0" w:firstLine="1134"/>
        <w:rPr>
          <w:rFonts w:ascii="Arial" w:hAnsi="Arial" w:cs="Arial"/>
          <w:b/>
          <w:bCs/>
          <w:i/>
          <w:snapToGrid w:val="0"/>
          <w:sz w:val="26"/>
          <w:szCs w:val="26"/>
        </w:rPr>
      </w:pPr>
      <w:proofErr w:type="gramStart"/>
      <w:r w:rsidRPr="0095403F">
        <w:rPr>
          <w:rFonts w:ascii="Arial" w:hAnsi="Arial" w:cs="Arial"/>
          <w:b/>
          <w:bCs/>
          <w:i/>
          <w:snapToGrid w:val="0"/>
          <w:sz w:val="26"/>
          <w:szCs w:val="26"/>
          <w:u w:val="single"/>
        </w:rPr>
        <w:lastRenderedPageBreak/>
        <w:t>Sob coordenação</w:t>
      </w:r>
      <w:proofErr w:type="gramEnd"/>
      <w:r w:rsidRPr="0095403F">
        <w:rPr>
          <w:rFonts w:ascii="Arial" w:hAnsi="Arial" w:cs="Arial"/>
          <w:b/>
          <w:bCs/>
          <w:i/>
          <w:snapToGrid w:val="0"/>
          <w:sz w:val="26"/>
          <w:szCs w:val="26"/>
          <w:u w:val="single"/>
        </w:rPr>
        <w:t xml:space="preserve"> da Controladoria Geral do Estado – CGE</w:t>
      </w:r>
    </w:p>
    <w:p w14:paraId="30FEED26" w14:textId="201C8B02" w:rsidR="007C3B46" w:rsidRPr="00320D44" w:rsidRDefault="008061EB" w:rsidP="00320D44">
      <w:pPr>
        <w:pStyle w:val="Recuodecorpodetexto"/>
        <w:ind w:left="0"/>
        <w:jc w:val="center"/>
        <w:rPr>
          <w:rFonts w:ascii="Arial" w:hAnsi="Arial" w:cs="Arial"/>
          <w:iCs/>
          <w:snapToGrid w:val="0"/>
          <w:sz w:val="22"/>
          <w:szCs w:val="22"/>
        </w:rPr>
      </w:pPr>
      <w:hyperlink r:id="rId18" w:history="1">
        <w:r w:rsidR="00320D44" w:rsidRPr="00320D44">
          <w:rPr>
            <w:rStyle w:val="Hyperlink"/>
            <w:rFonts w:ascii="Arial" w:hAnsi="Arial" w:cs="Arial"/>
            <w:iCs/>
            <w:snapToGrid w:val="0"/>
            <w:sz w:val="22"/>
            <w:szCs w:val="22"/>
          </w:rPr>
          <w:t>http://cge.sc.gov.br/</w:t>
        </w:r>
      </w:hyperlink>
    </w:p>
    <w:p w14:paraId="2F7431DB" w14:textId="746E7248" w:rsidR="00FF76B7" w:rsidRPr="00827AE8" w:rsidRDefault="00FF76B7" w:rsidP="00FF76B7">
      <w:pPr>
        <w:pStyle w:val="Recuodecorpodetexto"/>
        <w:ind w:left="0" w:firstLine="1134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iCs/>
          <w:snapToGrid w:val="0"/>
          <w:szCs w:val="24"/>
        </w:rPr>
        <w:t>R</w:t>
      </w:r>
      <w:r w:rsidRPr="00827AE8">
        <w:rPr>
          <w:rFonts w:ascii="Arial" w:hAnsi="Arial" w:cs="Arial"/>
          <w:snapToGrid w:val="0"/>
          <w:szCs w:val="24"/>
        </w:rPr>
        <w:t xml:space="preserve">esponsável por tomar </w:t>
      </w:r>
      <w:r w:rsidRPr="00C630E8">
        <w:rPr>
          <w:rFonts w:ascii="Arial" w:hAnsi="Arial" w:cs="Arial"/>
          <w:snapToGrid w:val="0"/>
          <w:szCs w:val="24"/>
        </w:rPr>
        <w:t xml:space="preserve">as providências necessárias à defesa do </w:t>
      </w:r>
      <w:r w:rsidRPr="00CB67A0">
        <w:rPr>
          <w:rFonts w:ascii="Arial" w:hAnsi="Arial" w:cs="Arial"/>
          <w:snapToGrid w:val="0"/>
          <w:szCs w:val="24"/>
        </w:rPr>
        <w:t xml:space="preserve">patrimônio público, </w:t>
      </w:r>
      <w:r w:rsidR="00C630E8" w:rsidRPr="00CB67A0">
        <w:rPr>
          <w:rFonts w:ascii="Arial" w:hAnsi="Arial" w:cs="Arial"/>
          <w:color w:val="000000"/>
        </w:rPr>
        <w:t>ao controle interno, à auditoria pública, à correição, </w:t>
      </w:r>
      <w:r w:rsidRPr="00CB67A0">
        <w:rPr>
          <w:rFonts w:ascii="Arial" w:hAnsi="Arial" w:cs="Arial"/>
          <w:snapToGrid w:val="0"/>
          <w:szCs w:val="24"/>
        </w:rPr>
        <w:t>à prevenção</w:t>
      </w:r>
      <w:r w:rsidRPr="00C630E8">
        <w:rPr>
          <w:rFonts w:ascii="Arial" w:hAnsi="Arial" w:cs="Arial"/>
          <w:snapToGrid w:val="0"/>
          <w:szCs w:val="24"/>
        </w:rPr>
        <w:t xml:space="preserve"> e ao combate à corrupção e ao aprimoramento da transparência da gestão no âmbito da Administração Pública Estadual.</w:t>
      </w:r>
    </w:p>
    <w:p w14:paraId="5AA7FC4C" w14:textId="2875FA46" w:rsidR="00FF76B7" w:rsidRDefault="00FF76B7" w:rsidP="00FF76B7">
      <w:pPr>
        <w:pStyle w:val="Recuodecorpodetexto"/>
        <w:ind w:left="0" w:firstLine="1134"/>
        <w:rPr>
          <w:rFonts w:ascii="Arial" w:hAnsi="Arial" w:cs="Arial"/>
          <w:color w:val="000000"/>
        </w:rPr>
      </w:pPr>
      <w:r>
        <w:rPr>
          <w:rFonts w:ascii="Arial" w:hAnsi="Arial" w:cs="Arial"/>
          <w:snapToGrid w:val="0"/>
          <w:szCs w:val="24"/>
        </w:rPr>
        <w:t>Órgão central das a</w:t>
      </w:r>
      <w:r>
        <w:rPr>
          <w:rFonts w:ascii="Arial" w:hAnsi="Arial" w:cs="Arial"/>
          <w:color w:val="000000"/>
        </w:rPr>
        <w:t>tividades de controle interno e ouvidoria.</w:t>
      </w:r>
    </w:p>
    <w:p w14:paraId="5B358BB9" w14:textId="77777777" w:rsidR="00FF76B7" w:rsidRPr="00D82E9C" w:rsidRDefault="00FF76B7" w:rsidP="00FF76B7">
      <w:pPr>
        <w:pStyle w:val="Recuodecorpodetexto"/>
        <w:ind w:left="0" w:firstLine="1134"/>
        <w:rPr>
          <w:rFonts w:ascii="Arial" w:hAnsi="Arial" w:cs="Arial"/>
          <w:snapToGrid w:val="0"/>
          <w:szCs w:val="24"/>
        </w:rPr>
      </w:pPr>
    </w:p>
    <w:p w14:paraId="7986C70C" w14:textId="77777777" w:rsidR="00FF76B7" w:rsidRDefault="00FF76B7" w:rsidP="00FF76B7">
      <w:pPr>
        <w:spacing w:after="120"/>
        <w:ind w:firstLine="1080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Além do órgão central, os sistemas administrativos são compostos por órgãos setoriais e órgãos seccionais</w:t>
      </w:r>
      <w:r>
        <w:rPr>
          <w:rStyle w:val="Refdenotaderodap"/>
          <w:rFonts w:ascii="Arial" w:hAnsi="Arial" w:cs="Arial"/>
          <w:snapToGrid w:val="0"/>
          <w:szCs w:val="24"/>
        </w:rPr>
        <w:footnoteReference w:id="1"/>
      </w:r>
      <w:r>
        <w:rPr>
          <w:rFonts w:ascii="Arial" w:hAnsi="Arial" w:cs="Arial"/>
          <w:snapToGrid w:val="0"/>
          <w:szCs w:val="24"/>
        </w:rPr>
        <w:t xml:space="preserve">, que detêm </w:t>
      </w:r>
      <w:r w:rsidRPr="001D3E31">
        <w:rPr>
          <w:rFonts w:ascii="Arial" w:hAnsi="Arial" w:cs="Arial"/>
          <w:color w:val="000000"/>
        </w:rPr>
        <w:t>competência correlata à atividade do sistema administrativo</w:t>
      </w:r>
      <w:r>
        <w:rPr>
          <w:rFonts w:ascii="Arial" w:hAnsi="Arial" w:cs="Arial"/>
          <w:snapToGrid w:val="0"/>
          <w:szCs w:val="24"/>
        </w:rPr>
        <w:t>.</w:t>
      </w:r>
    </w:p>
    <w:p w14:paraId="428F1696" w14:textId="4A0BB7A4" w:rsidR="00FF76B7" w:rsidRDefault="00FF76B7" w:rsidP="00FF76B7">
      <w:pPr>
        <w:spacing w:after="120"/>
        <w:ind w:firstLine="1080"/>
        <w:rPr>
          <w:rFonts w:ascii="Arial" w:hAnsi="Arial" w:cs="Arial"/>
          <w:color w:val="000000"/>
        </w:rPr>
      </w:pPr>
      <w:r>
        <w:rPr>
          <w:rFonts w:ascii="Arial" w:hAnsi="Arial" w:cs="Arial"/>
          <w:snapToGrid w:val="0"/>
          <w:szCs w:val="24"/>
        </w:rPr>
        <w:t xml:space="preserve"> Os órgãos setoriais são </w:t>
      </w:r>
      <w:r w:rsidRPr="001D3E31">
        <w:rPr>
          <w:rFonts w:ascii="Arial" w:hAnsi="Arial" w:cs="Arial"/>
          <w:color w:val="000000"/>
        </w:rPr>
        <w:t>as unidades administrativas das Secretarias de Estado</w:t>
      </w:r>
      <w:r>
        <w:rPr>
          <w:rFonts w:ascii="Arial" w:hAnsi="Arial" w:cs="Arial"/>
          <w:color w:val="000000"/>
        </w:rPr>
        <w:t xml:space="preserve">, da CC, da PGE, da CGE e da Defesa Civil; os seccionais </w:t>
      </w:r>
      <w:r>
        <w:rPr>
          <w:rFonts w:ascii="Arial" w:hAnsi="Arial" w:cs="Arial"/>
          <w:snapToGrid w:val="0"/>
          <w:szCs w:val="24"/>
        </w:rPr>
        <w:t xml:space="preserve">são </w:t>
      </w:r>
      <w:r w:rsidRPr="001D3E31">
        <w:rPr>
          <w:rFonts w:ascii="Arial" w:hAnsi="Arial" w:cs="Arial"/>
          <w:color w:val="000000"/>
        </w:rPr>
        <w:t>as unidades administrativas das entidades da Administração Pública Estadual Indireta.</w:t>
      </w:r>
    </w:p>
    <w:p w14:paraId="066262D2" w14:textId="77777777" w:rsidR="00FF76B7" w:rsidRDefault="00FF76B7" w:rsidP="00FF76B7">
      <w:pPr>
        <w:spacing w:after="120"/>
        <w:ind w:firstLine="1080"/>
        <w:rPr>
          <w:rFonts w:ascii="Arial" w:hAnsi="Arial" w:cs="Arial"/>
          <w:b/>
          <w:bCs/>
          <w:color w:val="000000"/>
        </w:rPr>
      </w:pPr>
      <w:r w:rsidRPr="00827AE8">
        <w:rPr>
          <w:rFonts w:ascii="Arial" w:hAnsi="Arial" w:cs="Arial"/>
          <w:b/>
          <w:bCs/>
          <w:color w:val="000000"/>
        </w:rPr>
        <w:t>Os órgãos setoriais e seccionais submetem-se à orientação normativa, ao controle técnico e à fiscalização específica do órgão central; são subordinados hierárquica e administrativamente ao órgão ou entidade ao qual pertencem, e vinculados tecnicamente ao órgão central do sistema.</w:t>
      </w:r>
    </w:p>
    <w:p w14:paraId="4ABDF28F" w14:textId="65D51339" w:rsidR="00FF76B7" w:rsidRDefault="00FF76B7" w:rsidP="00FF76B7">
      <w:pPr>
        <w:pStyle w:val="Recuodecorpodetexto"/>
        <w:ind w:left="0" w:firstLine="1134"/>
        <w:rPr>
          <w:rFonts w:ascii="Arial" w:hAnsi="Arial" w:cs="Arial"/>
          <w:snapToGrid w:val="0"/>
          <w:szCs w:val="24"/>
        </w:rPr>
      </w:pPr>
      <w:r w:rsidRPr="00A86B07">
        <w:rPr>
          <w:rFonts w:ascii="Arial" w:hAnsi="Arial" w:cs="Arial"/>
          <w:snapToGrid w:val="0"/>
          <w:szCs w:val="24"/>
        </w:rPr>
        <w:t xml:space="preserve">Assim, visando observar a competência de cada órgão central na matéria, fomentar a autonomia, a busca correta de informações e aprimoramento dos conhecimentos, bem como a fluidez dos serviços do órgão central de controle interno, </w:t>
      </w:r>
      <w:r w:rsidRPr="00A86B07">
        <w:rPr>
          <w:rFonts w:ascii="Arial" w:hAnsi="Arial" w:cs="Arial"/>
          <w:b/>
          <w:snapToGrid w:val="0"/>
          <w:szCs w:val="24"/>
        </w:rPr>
        <w:t>as consultas devem, primordialmente, ser dirigidas ao órgão central correlato</w:t>
      </w:r>
      <w:r w:rsidRPr="00A86B07">
        <w:rPr>
          <w:rFonts w:ascii="Arial" w:hAnsi="Arial" w:cs="Arial"/>
          <w:snapToGrid w:val="0"/>
          <w:szCs w:val="24"/>
        </w:rPr>
        <w:t>.</w:t>
      </w:r>
    </w:p>
    <w:p w14:paraId="740F2BDE" w14:textId="77777777" w:rsidR="00FF76B7" w:rsidRPr="00735A3A" w:rsidRDefault="00FF76B7" w:rsidP="00FF76B7">
      <w:pPr>
        <w:pStyle w:val="Recuodecorpodetexto"/>
        <w:ind w:left="0" w:firstLine="1134"/>
        <w:rPr>
          <w:rFonts w:ascii="Arial" w:hAnsi="Arial" w:cs="Arial"/>
          <w:bCs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 xml:space="preserve">Por outro lado, o Decreto nº 2.056/2009 dispõe </w:t>
      </w:r>
      <w:r w:rsidRPr="00735A3A">
        <w:rPr>
          <w:rFonts w:ascii="Arial" w:hAnsi="Arial" w:cs="Arial"/>
          <w:bCs/>
          <w:snapToGrid w:val="0"/>
          <w:szCs w:val="24"/>
        </w:rPr>
        <w:t>que as consultas submetidas à CGE devem ser precedidas de apreciação pela assessoria, consultoria ou procuradoria jurídica do órgão ou entidade responsável</w:t>
      </w:r>
      <w:r w:rsidRPr="00735A3A">
        <w:rPr>
          <w:rStyle w:val="Refdenotaderodap"/>
          <w:rFonts w:ascii="Arial" w:hAnsi="Arial" w:cs="Arial"/>
          <w:bCs/>
          <w:snapToGrid w:val="0"/>
          <w:szCs w:val="24"/>
        </w:rPr>
        <w:footnoteReference w:id="2"/>
      </w:r>
      <w:r w:rsidRPr="00735A3A">
        <w:rPr>
          <w:rFonts w:ascii="Arial" w:hAnsi="Arial" w:cs="Arial"/>
          <w:bCs/>
          <w:snapToGrid w:val="0"/>
          <w:szCs w:val="24"/>
        </w:rPr>
        <w:t>.</w:t>
      </w:r>
    </w:p>
    <w:p w14:paraId="0512CE46" w14:textId="00E24058" w:rsidR="00FF76B7" w:rsidRPr="000D5858" w:rsidRDefault="00FF76B7" w:rsidP="00FF76B7">
      <w:pPr>
        <w:pStyle w:val="Recuodecorpodetexto"/>
        <w:ind w:left="0" w:firstLine="1134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 xml:space="preserve">A Consultoria Jurídica - </w:t>
      </w:r>
      <w:proofErr w:type="spellStart"/>
      <w:r>
        <w:rPr>
          <w:rFonts w:ascii="Arial" w:hAnsi="Arial" w:cs="Arial"/>
          <w:snapToGrid w:val="0"/>
          <w:szCs w:val="24"/>
        </w:rPr>
        <w:t>Cojur</w:t>
      </w:r>
      <w:proofErr w:type="spellEnd"/>
      <w:r w:rsidRPr="000D5858">
        <w:rPr>
          <w:rFonts w:ascii="Arial" w:hAnsi="Arial" w:cs="Arial"/>
          <w:snapToGrid w:val="0"/>
          <w:szCs w:val="24"/>
        </w:rPr>
        <w:t xml:space="preserve"> dos órgãos presta consultoria e assessoramento jurídico em matéria de natureza jurídica </w:t>
      </w:r>
      <w:proofErr w:type="gramStart"/>
      <w:r w:rsidRPr="000D5858">
        <w:rPr>
          <w:rFonts w:ascii="Arial" w:hAnsi="Arial" w:cs="Arial"/>
          <w:snapToGrid w:val="0"/>
          <w:szCs w:val="24"/>
        </w:rPr>
        <w:t>não-contenciosa</w:t>
      </w:r>
      <w:proofErr w:type="gramEnd"/>
      <w:r w:rsidRPr="000D5858">
        <w:rPr>
          <w:rFonts w:ascii="Arial" w:hAnsi="Arial" w:cs="Arial"/>
          <w:snapToGrid w:val="0"/>
          <w:szCs w:val="24"/>
        </w:rPr>
        <w:t>. Analisa os instrumentos relativos a projetos de lei, decreto</w:t>
      </w:r>
      <w:r>
        <w:rPr>
          <w:rFonts w:ascii="Arial" w:hAnsi="Arial" w:cs="Arial"/>
          <w:snapToGrid w:val="0"/>
          <w:szCs w:val="24"/>
        </w:rPr>
        <w:t>s</w:t>
      </w:r>
      <w:r w:rsidRPr="000D5858">
        <w:rPr>
          <w:rFonts w:ascii="Arial" w:hAnsi="Arial" w:cs="Arial"/>
          <w:snapToGrid w:val="0"/>
          <w:szCs w:val="24"/>
        </w:rPr>
        <w:t>, portaria</w:t>
      </w:r>
      <w:r>
        <w:rPr>
          <w:rFonts w:ascii="Arial" w:hAnsi="Arial" w:cs="Arial"/>
          <w:snapToGrid w:val="0"/>
          <w:szCs w:val="24"/>
        </w:rPr>
        <w:t>s</w:t>
      </w:r>
      <w:r w:rsidRPr="000D5858">
        <w:rPr>
          <w:rFonts w:ascii="Arial" w:hAnsi="Arial" w:cs="Arial"/>
          <w:snapToGrid w:val="0"/>
          <w:szCs w:val="24"/>
        </w:rPr>
        <w:t xml:space="preserve">, bem como </w:t>
      </w:r>
      <w:r>
        <w:rPr>
          <w:rFonts w:ascii="Arial" w:hAnsi="Arial" w:cs="Arial"/>
          <w:snapToGrid w:val="0"/>
          <w:szCs w:val="24"/>
        </w:rPr>
        <w:t xml:space="preserve">licitações, </w:t>
      </w:r>
      <w:r w:rsidRPr="000D5858">
        <w:rPr>
          <w:rFonts w:ascii="Arial" w:hAnsi="Arial" w:cs="Arial"/>
          <w:snapToGrid w:val="0"/>
          <w:szCs w:val="24"/>
        </w:rPr>
        <w:t>contratos, convênios e acordos, examinando a legalidade dos atos administrativos.</w:t>
      </w:r>
    </w:p>
    <w:p w14:paraId="3D801930" w14:textId="02CB2060" w:rsidR="00FF76B7" w:rsidRDefault="00FF76B7" w:rsidP="00FF76B7">
      <w:pPr>
        <w:pStyle w:val="Recuodecorpodetexto"/>
        <w:ind w:left="0" w:firstLine="1134"/>
        <w:rPr>
          <w:rFonts w:ascii="Arial" w:hAnsi="Arial" w:cs="Arial"/>
          <w:snapToGrid w:val="0"/>
          <w:szCs w:val="24"/>
        </w:rPr>
      </w:pPr>
      <w:r w:rsidRPr="000D5858">
        <w:rPr>
          <w:rFonts w:ascii="Arial" w:hAnsi="Arial" w:cs="Arial"/>
          <w:snapToGrid w:val="0"/>
          <w:szCs w:val="24"/>
        </w:rPr>
        <w:t xml:space="preserve">A </w:t>
      </w:r>
      <w:proofErr w:type="spellStart"/>
      <w:r>
        <w:rPr>
          <w:rFonts w:ascii="Arial" w:hAnsi="Arial" w:cs="Arial"/>
          <w:snapToGrid w:val="0"/>
          <w:szCs w:val="24"/>
        </w:rPr>
        <w:t>Cojur</w:t>
      </w:r>
      <w:proofErr w:type="spellEnd"/>
      <w:r w:rsidRPr="000D5858">
        <w:rPr>
          <w:rFonts w:ascii="Arial" w:hAnsi="Arial" w:cs="Arial"/>
          <w:snapToGrid w:val="0"/>
          <w:szCs w:val="24"/>
        </w:rPr>
        <w:t xml:space="preserve"> também examina e emite parecer prévio sobre a legalidade de </w:t>
      </w:r>
      <w:r>
        <w:rPr>
          <w:rFonts w:ascii="Arial" w:hAnsi="Arial" w:cs="Arial"/>
          <w:snapToGrid w:val="0"/>
          <w:szCs w:val="24"/>
        </w:rPr>
        <w:t xml:space="preserve">licitações, </w:t>
      </w:r>
      <w:r w:rsidRPr="000D5858">
        <w:rPr>
          <w:rFonts w:ascii="Arial" w:hAnsi="Arial" w:cs="Arial"/>
          <w:snapToGrid w:val="0"/>
          <w:szCs w:val="24"/>
        </w:rPr>
        <w:t>contratos, convênios e outros instrumentos congêneres que tenham a participação do Estado</w:t>
      </w:r>
      <w:r>
        <w:rPr>
          <w:rStyle w:val="Refdenotaderodap"/>
          <w:rFonts w:ascii="Arial" w:hAnsi="Arial" w:cs="Arial"/>
          <w:snapToGrid w:val="0"/>
          <w:szCs w:val="24"/>
        </w:rPr>
        <w:footnoteReference w:id="3"/>
      </w:r>
      <w:r w:rsidRPr="000D5858">
        <w:rPr>
          <w:rFonts w:ascii="Arial" w:hAnsi="Arial" w:cs="Arial"/>
          <w:snapToGrid w:val="0"/>
          <w:szCs w:val="24"/>
        </w:rPr>
        <w:t>.</w:t>
      </w:r>
    </w:p>
    <w:p w14:paraId="76532465" w14:textId="45A5C364" w:rsidR="00FF76B7" w:rsidRDefault="00FF76B7" w:rsidP="00FF76B7">
      <w:pPr>
        <w:spacing w:after="120"/>
        <w:ind w:left="142" w:right="28" w:firstLine="992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napToGrid w:val="0"/>
          <w:szCs w:val="24"/>
        </w:rPr>
        <w:t>Nesse sentido, foi emitido o Ofício Circular CGE nº 12/2020, de 11 de agosto de 2020, informando que “</w:t>
      </w:r>
      <w:r>
        <w:rPr>
          <w:rFonts w:ascii="Arial" w:hAnsi="Arial" w:cs="Arial"/>
          <w:b/>
          <w:szCs w:val="24"/>
          <w:shd w:val="clear" w:color="auto" w:fill="FFFFFF"/>
        </w:rPr>
        <w:t>as consultas submetidas à CGE devem ser precedidas por apreciação a cargo de assessoria, consultoria ou procuradoria jurídica do órgão ou entidade responsável</w:t>
      </w:r>
      <w:r>
        <w:rPr>
          <w:rFonts w:ascii="Arial" w:hAnsi="Arial" w:cs="Arial"/>
          <w:szCs w:val="24"/>
          <w:shd w:val="clear" w:color="auto" w:fill="FFFFFF"/>
        </w:rPr>
        <w:t xml:space="preserve"> e encaminhadas via </w:t>
      </w:r>
      <w:proofErr w:type="spellStart"/>
      <w:proofErr w:type="gramStart"/>
      <w:r>
        <w:rPr>
          <w:rFonts w:ascii="Arial" w:hAnsi="Arial" w:cs="Arial"/>
          <w:szCs w:val="24"/>
          <w:shd w:val="clear" w:color="auto" w:fill="FFFFFF"/>
        </w:rPr>
        <w:lastRenderedPageBreak/>
        <w:t>SGPe</w:t>
      </w:r>
      <w:proofErr w:type="spellEnd"/>
      <w:proofErr w:type="gramEnd"/>
      <w:r>
        <w:rPr>
          <w:rFonts w:ascii="Arial" w:hAnsi="Arial" w:cs="Arial"/>
          <w:szCs w:val="24"/>
          <w:shd w:val="clear" w:color="auto" w:fill="FFFFFF"/>
        </w:rPr>
        <w:t xml:space="preserve"> em processos regularmente instruídos ao Gabinete do Controlador-Geral do Estado”.</w:t>
      </w:r>
    </w:p>
    <w:p w14:paraId="6EA82E59" w14:textId="0345A15E" w:rsidR="00FF76B7" w:rsidRPr="00735A3A" w:rsidRDefault="00FF76B7" w:rsidP="00FF76B7">
      <w:pPr>
        <w:pStyle w:val="Recuodecorpodetexto"/>
        <w:ind w:left="0" w:firstLine="1134"/>
        <w:rPr>
          <w:rFonts w:ascii="Arial" w:hAnsi="Arial" w:cs="Arial"/>
          <w:snapToGrid w:val="0"/>
          <w:szCs w:val="24"/>
        </w:rPr>
      </w:pPr>
      <w:r w:rsidRPr="00735A3A">
        <w:rPr>
          <w:rFonts w:ascii="Arial" w:hAnsi="Arial" w:cs="Arial"/>
          <w:snapToGrid w:val="0"/>
          <w:szCs w:val="24"/>
        </w:rPr>
        <w:t xml:space="preserve">Os </w:t>
      </w:r>
      <w:r w:rsidRPr="00827AE8">
        <w:rPr>
          <w:rFonts w:ascii="Arial" w:hAnsi="Arial" w:cs="Arial"/>
          <w:snapToGrid w:val="0"/>
          <w:szCs w:val="24"/>
        </w:rPr>
        <w:t xml:space="preserve">pedidos de parecer devem ser encaminhados formalmente via SGP-e, instruídos com o parecer jurídico do órgão e elementos cabíveis </w:t>
      </w:r>
      <w:r w:rsidRPr="00735A3A">
        <w:rPr>
          <w:rFonts w:ascii="Arial" w:hAnsi="Arial" w:cs="Arial"/>
          <w:snapToGrid w:val="0"/>
          <w:szCs w:val="24"/>
        </w:rPr>
        <w:t xml:space="preserve">que permitam avaliação </w:t>
      </w:r>
      <w:r>
        <w:rPr>
          <w:rFonts w:ascii="Arial" w:hAnsi="Arial" w:cs="Arial"/>
          <w:snapToGrid w:val="0"/>
          <w:szCs w:val="24"/>
        </w:rPr>
        <w:t>do assunto pela CGE</w:t>
      </w:r>
      <w:r w:rsidRPr="00735A3A">
        <w:rPr>
          <w:rFonts w:ascii="Arial" w:hAnsi="Arial" w:cs="Arial"/>
          <w:snapToGrid w:val="0"/>
          <w:szCs w:val="24"/>
        </w:rPr>
        <w:t>.</w:t>
      </w:r>
    </w:p>
    <w:p w14:paraId="3AF17016" w14:textId="5462ED56" w:rsidR="00FF76B7" w:rsidRDefault="00FF76B7" w:rsidP="00FF76B7">
      <w:pPr>
        <w:pStyle w:val="Recuodecorpodetexto"/>
        <w:ind w:left="0" w:firstLine="1134"/>
        <w:rPr>
          <w:rFonts w:ascii="Arial" w:hAnsi="Arial" w:cs="Arial"/>
          <w:snapToGrid w:val="0"/>
          <w:szCs w:val="24"/>
        </w:rPr>
      </w:pPr>
      <w:r w:rsidRPr="00827AE8">
        <w:rPr>
          <w:rFonts w:ascii="Arial" w:hAnsi="Arial" w:cs="Arial"/>
          <w:snapToGrid w:val="0"/>
          <w:szCs w:val="24"/>
        </w:rPr>
        <w:t>Conclui-se</w:t>
      </w:r>
      <w:r>
        <w:rPr>
          <w:rFonts w:ascii="Arial" w:hAnsi="Arial" w:cs="Arial"/>
          <w:snapToGrid w:val="0"/>
          <w:szCs w:val="24"/>
        </w:rPr>
        <w:t xml:space="preserve"> q</w:t>
      </w:r>
      <w:r w:rsidRPr="00827AE8">
        <w:rPr>
          <w:rFonts w:ascii="Arial" w:hAnsi="Arial" w:cs="Arial"/>
          <w:snapToGrid w:val="0"/>
          <w:szCs w:val="24"/>
        </w:rPr>
        <w:t>ue</w:t>
      </w:r>
      <w:r>
        <w:rPr>
          <w:rFonts w:ascii="Arial" w:hAnsi="Arial" w:cs="Arial"/>
          <w:snapToGrid w:val="0"/>
          <w:szCs w:val="24"/>
        </w:rPr>
        <w:t>, primeiramente,</w:t>
      </w:r>
      <w:r w:rsidRPr="00827AE8">
        <w:rPr>
          <w:rFonts w:ascii="Arial" w:hAnsi="Arial" w:cs="Arial"/>
          <w:snapToGrid w:val="0"/>
          <w:szCs w:val="24"/>
        </w:rPr>
        <w:t xml:space="preserve"> </w:t>
      </w:r>
      <w:r w:rsidRPr="00A576F7">
        <w:rPr>
          <w:rFonts w:ascii="Arial" w:hAnsi="Arial" w:cs="Arial"/>
          <w:snapToGrid w:val="0"/>
          <w:szCs w:val="24"/>
        </w:rPr>
        <w:t xml:space="preserve">deve ser observado a qual órgão central pertence </w:t>
      </w:r>
      <w:proofErr w:type="gramStart"/>
      <w:r w:rsidRPr="00A576F7">
        <w:rPr>
          <w:rFonts w:ascii="Arial" w:hAnsi="Arial" w:cs="Arial"/>
          <w:snapToGrid w:val="0"/>
          <w:szCs w:val="24"/>
        </w:rPr>
        <w:t>a</w:t>
      </w:r>
      <w:proofErr w:type="gramEnd"/>
      <w:r w:rsidRPr="00A576F7">
        <w:rPr>
          <w:rFonts w:ascii="Arial" w:hAnsi="Arial" w:cs="Arial"/>
          <w:snapToGrid w:val="0"/>
          <w:szCs w:val="24"/>
        </w:rPr>
        <w:t xml:space="preserve"> matéria objeto </w:t>
      </w:r>
      <w:r>
        <w:rPr>
          <w:rFonts w:ascii="Arial" w:hAnsi="Arial" w:cs="Arial"/>
          <w:snapToGrid w:val="0"/>
          <w:szCs w:val="24"/>
        </w:rPr>
        <w:t>da consulta; para questionamentos de competência do órgão central de controle interno, deve ser emitido</w:t>
      </w:r>
      <w:r w:rsidRPr="00A576F7">
        <w:rPr>
          <w:rFonts w:ascii="Arial" w:hAnsi="Arial" w:cs="Arial"/>
          <w:snapToGrid w:val="0"/>
          <w:szCs w:val="24"/>
        </w:rPr>
        <w:t xml:space="preserve"> parecer jurídico</w:t>
      </w:r>
      <w:r>
        <w:rPr>
          <w:rFonts w:ascii="Arial" w:hAnsi="Arial" w:cs="Arial"/>
          <w:bCs/>
          <w:snapToGrid w:val="0"/>
          <w:szCs w:val="24"/>
        </w:rPr>
        <w:t xml:space="preserve"> prévio. </w:t>
      </w:r>
    </w:p>
    <w:p w14:paraId="6AD214AE" w14:textId="7A8F2969" w:rsidR="00FF76B7" w:rsidRDefault="00FF76B7" w:rsidP="00FF76B7">
      <w:pPr>
        <w:pStyle w:val="Recuodecorpodetexto"/>
        <w:ind w:left="0" w:firstLine="1134"/>
        <w:rPr>
          <w:rFonts w:ascii="Arial" w:hAnsi="Arial" w:cs="Arial"/>
          <w:snapToGrid w:val="0"/>
          <w:szCs w:val="24"/>
        </w:rPr>
      </w:pPr>
      <w:r w:rsidRPr="00735A3A">
        <w:rPr>
          <w:rFonts w:ascii="Arial" w:hAnsi="Arial" w:cs="Arial"/>
          <w:snapToGrid w:val="0"/>
          <w:szCs w:val="24"/>
        </w:rPr>
        <w:t>Por derradeiro</w:t>
      </w:r>
      <w:r>
        <w:rPr>
          <w:rFonts w:ascii="Arial" w:hAnsi="Arial" w:cs="Arial"/>
          <w:snapToGrid w:val="0"/>
          <w:szCs w:val="24"/>
        </w:rPr>
        <w:t>, cumpre esclarecer que ao órgão central de controle interno não cabe opinar sobre questões de mérito da gestão.</w:t>
      </w:r>
    </w:p>
    <w:p w14:paraId="18704F40" w14:textId="77777777" w:rsidR="00FF76B7" w:rsidRPr="00A576F7" w:rsidRDefault="00FF76B7" w:rsidP="00FF76B7">
      <w:pPr>
        <w:pStyle w:val="Recuodecorpodetexto"/>
        <w:spacing w:after="0"/>
        <w:ind w:left="0" w:firstLine="1134"/>
        <w:rPr>
          <w:rFonts w:ascii="Arial" w:hAnsi="Arial" w:cs="Arial"/>
          <w:snapToGrid w:val="0"/>
          <w:szCs w:val="24"/>
        </w:rPr>
      </w:pPr>
    </w:p>
    <w:p w14:paraId="279CFD6E" w14:textId="77777777" w:rsidR="00FF76B7" w:rsidRDefault="00FF76B7" w:rsidP="00FF76B7">
      <w:pPr>
        <w:pStyle w:val="Recuodecorpodetexto"/>
        <w:spacing w:after="0"/>
        <w:ind w:left="0" w:firstLine="1418"/>
        <w:rPr>
          <w:rFonts w:ascii="Arial" w:hAnsi="Arial" w:cs="Arial"/>
          <w:snapToGrid w:val="0"/>
          <w:color w:val="FF0000"/>
          <w:szCs w:val="24"/>
        </w:rPr>
      </w:pPr>
    </w:p>
    <w:p w14:paraId="0D943F6D" w14:textId="77777777" w:rsidR="00FF76B7" w:rsidRDefault="00FF76B7" w:rsidP="00FF76B7">
      <w:pPr>
        <w:pStyle w:val="Recuodecorpodetexto"/>
        <w:spacing w:after="0"/>
        <w:ind w:left="4536"/>
        <w:jc w:val="left"/>
        <w:rPr>
          <w:rFonts w:ascii="Arial" w:hAnsi="Arial" w:cs="Arial"/>
          <w:snapToGrid w:val="0"/>
          <w:szCs w:val="24"/>
        </w:rPr>
      </w:pPr>
    </w:p>
    <w:p w14:paraId="1DEDFFD2" w14:textId="77777777" w:rsidR="00B0268E" w:rsidRDefault="00B0268E" w:rsidP="00B0268E">
      <w:pPr>
        <w:pStyle w:val="Recuodecorpodetexto"/>
        <w:spacing w:after="0"/>
        <w:ind w:left="-4219" w:firstLine="4219"/>
        <w:jc w:val="left"/>
        <w:rPr>
          <w:rFonts w:ascii="Arial" w:hAnsi="Arial" w:cs="Arial"/>
          <w:b/>
        </w:rPr>
      </w:pPr>
      <w:r w:rsidRPr="00E641B1">
        <w:rPr>
          <w:rFonts w:ascii="Arial" w:hAnsi="Arial" w:cs="Arial"/>
          <w:b/>
        </w:rPr>
        <w:t>Alessandra Barcellos Barros</w:t>
      </w:r>
    </w:p>
    <w:p w14:paraId="4E7BD043" w14:textId="77777777" w:rsidR="00B0268E" w:rsidRDefault="00B0268E" w:rsidP="00B0268E">
      <w:pPr>
        <w:pStyle w:val="Recuodecorpodetexto"/>
        <w:spacing w:after="0"/>
        <w:ind w:left="-4219" w:firstLine="4219"/>
        <w:jc w:val="left"/>
        <w:rPr>
          <w:rFonts w:ascii="Arial" w:hAnsi="Arial" w:cs="Arial"/>
        </w:rPr>
      </w:pPr>
      <w:r w:rsidRPr="00735A3A">
        <w:rPr>
          <w:rFonts w:ascii="Arial" w:hAnsi="Arial" w:cs="Arial"/>
        </w:rPr>
        <w:t>Gerente de Auditoria de Controle Interno</w:t>
      </w:r>
      <w:r>
        <w:rPr>
          <w:rFonts w:ascii="Arial" w:hAnsi="Arial" w:cs="Arial"/>
        </w:rPr>
        <w:t xml:space="preserve"> </w:t>
      </w:r>
      <w:r w:rsidRPr="00735A3A">
        <w:rPr>
          <w:rFonts w:ascii="Arial" w:hAnsi="Arial" w:cs="Arial"/>
        </w:rPr>
        <w:t>e Gestão de Riscos</w:t>
      </w:r>
    </w:p>
    <w:p w14:paraId="7EF18449" w14:textId="77777777" w:rsidR="00B0268E" w:rsidRDefault="00B0268E" w:rsidP="00B0268E">
      <w:pPr>
        <w:pStyle w:val="Recuodecorpodetexto"/>
        <w:spacing w:after="0"/>
        <w:ind w:left="-4219" w:firstLine="4219"/>
        <w:jc w:val="left"/>
        <w:rPr>
          <w:rFonts w:ascii="Arial" w:hAnsi="Arial" w:cs="Arial"/>
        </w:rPr>
      </w:pPr>
      <w:r w:rsidRPr="00735A3A">
        <w:rPr>
          <w:rFonts w:ascii="Arial" w:hAnsi="Arial" w:cs="Arial"/>
        </w:rPr>
        <w:t>Auditor</w:t>
      </w:r>
      <w:r>
        <w:rPr>
          <w:rFonts w:ascii="Arial" w:hAnsi="Arial" w:cs="Arial"/>
        </w:rPr>
        <w:t>a Interna</w:t>
      </w:r>
      <w:r w:rsidRPr="00735A3A">
        <w:rPr>
          <w:rFonts w:ascii="Arial" w:hAnsi="Arial" w:cs="Arial"/>
        </w:rPr>
        <w:t xml:space="preserve"> do Poder Executivo</w:t>
      </w:r>
    </w:p>
    <w:p w14:paraId="126CDE95" w14:textId="77777777" w:rsidR="00B0268E" w:rsidRPr="00735A3A" w:rsidRDefault="00B0268E" w:rsidP="00B0268E">
      <w:pPr>
        <w:pStyle w:val="Recuodecorpodetexto"/>
        <w:spacing w:after="0"/>
        <w:ind w:left="0"/>
        <w:rPr>
          <w:rFonts w:ascii="Arial" w:hAnsi="Arial" w:cs="Arial"/>
        </w:rPr>
      </w:pPr>
      <w:r w:rsidRPr="00735A3A">
        <w:rPr>
          <w:rFonts w:ascii="Arial" w:hAnsi="Arial" w:cs="Arial"/>
        </w:rPr>
        <w:t>Matrícula nº 396.561-9</w:t>
      </w:r>
    </w:p>
    <w:p w14:paraId="0B51EC14" w14:textId="77777777" w:rsidR="00FF76B7" w:rsidRDefault="00FF76B7" w:rsidP="00FF76B7">
      <w:pPr>
        <w:pStyle w:val="Recuodecorpodetexto"/>
        <w:spacing w:after="0"/>
        <w:ind w:left="4536"/>
        <w:jc w:val="left"/>
        <w:rPr>
          <w:rFonts w:ascii="Arial" w:hAnsi="Arial" w:cs="Arial"/>
          <w:snapToGrid w:val="0"/>
          <w:szCs w:val="24"/>
        </w:rPr>
      </w:pPr>
    </w:p>
    <w:p w14:paraId="28C0F951" w14:textId="77777777" w:rsidR="00B0268E" w:rsidRDefault="00B0268E" w:rsidP="00FF76B7">
      <w:pPr>
        <w:pStyle w:val="Recuodecorpodetexto"/>
        <w:spacing w:after="0"/>
        <w:ind w:left="4536"/>
        <w:jc w:val="left"/>
        <w:rPr>
          <w:rFonts w:ascii="Arial" w:hAnsi="Arial" w:cs="Arial"/>
          <w:snapToGrid w:val="0"/>
          <w:szCs w:val="24"/>
        </w:rPr>
      </w:pPr>
    </w:p>
    <w:p w14:paraId="0E29648E" w14:textId="77777777" w:rsidR="00B0268E" w:rsidRPr="00E745F5" w:rsidRDefault="00B0268E" w:rsidP="00FF76B7">
      <w:pPr>
        <w:pStyle w:val="Recuodecorpodetexto"/>
        <w:spacing w:after="0"/>
        <w:ind w:left="4536"/>
        <w:jc w:val="left"/>
        <w:rPr>
          <w:rFonts w:ascii="Arial" w:hAnsi="Arial" w:cs="Arial"/>
          <w:snapToGrid w:val="0"/>
          <w:szCs w:val="24"/>
        </w:rPr>
      </w:pPr>
    </w:p>
    <w:p w14:paraId="75A3A98E" w14:textId="77777777" w:rsidR="00B0268E" w:rsidRPr="00B0268E" w:rsidRDefault="00B0268E" w:rsidP="00B0268E">
      <w:pPr>
        <w:pStyle w:val="Recuodecorpodetexto"/>
        <w:spacing w:after="0"/>
        <w:ind w:left="0"/>
        <w:jc w:val="left"/>
        <w:rPr>
          <w:rFonts w:ascii="Arial" w:hAnsi="Arial" w:cs="Arial"/>
        </w:rPr>
      </w:pPr>
      <w:r w:rsidRPr="00B0268E">
        <w:rPr>
          <w:rFonts w:ascii="Arial" w:hAnsi="Arial" w:cs="Arial"/>
        </w:rPr>
        <w:t>De acordo.</w:t>
      </w:r>
    </w:p>
    <w:p w14:paraId="554DF47A" w14:textId="77777777" w:rsidR="00B0268E" w:rsidRDefault="00B0268E" w:rsidP="00B0268E">
      <w:pPr>
        <w:pStyle w:val="Recuodecorpodetexto"/>
        <w:spacing w:after="0"/>
        <w:ind w:left="0"/>
        <w:jc w:val="left"/>
        <w:rPr>
          <w:rFonts w:ascii="Arial" w:hAnsi="Arial" w:cs="Arial"/>
          <w:b/>
        </w:rPr>
      </w:pPr>
    </w:p>
    <w:p w14:paraId="2AA8CCAE" w14:textId="77777777" w:rsidR="00B0268E" w:rsidRDefault="00B0268E" w:rsidP="00B0268E">
      <w:pPr>
        <w:pStyle w:val="Recuodecorpodetexto"/>
        <w:spacing w:after="0"/>
        <w:ind w:left="0"/>
        <w:jc w:val="left"/>
        <w:rPr>
          <w:rFonts w:ascii="Arial" w:hAnsi="Arial" w:cs="Arial"/>
          <w:b/>
        </w:rPr>
      </w:pPr>
    </w:p>
    <w:p w14:paraId="079E3ED8" w14:textId="22ACABF7" w:rsidR="00B0268E" w:rsidRDefault="00B0268E" w:rsidP="00B0268E">
      <w:pPr>
        <w:pStyle w:val="Recuodecorpodetexto"/>
        <w:spacing w:after="0"/>
        <w:ind w:left="0"/>
        <w:jc w:val="left"/>
        <w:rPr>
          <w:rFonts w:ascii="Arial" w:hAnsi="Arial" w:cs="Arial"/>
          <w:b/>
        </w:rPr>
      </w:pPr>
      <w:r w:rsidRPr="00E641B1">
        <w:rPr>
          <w:rFonts w:ascii="Arial" w:hAnsi="Arial" w:cs="Arial"/>
          <w:b/>
        </w:rPr>
        <w:t xml:space="preserve">Rodrigo </w:t>
      </w:r>
      <w:proofErr w:type="spellStart"/>
      <w:r w:rsidRPr="00E641B1">
        <w:rPr>
          <w:rFonts w:ascii="Arial" w:hAnsi="Arial" w:cs="Arial"/>
          <w:b/>
        </w:rPr>
        <w:t>Stigger</w:t>
      </w:r>
      <w:proofErr w:type="spellEnd"/>
      <w:r w:rsidRPr="00E641B1">
        <w:rPr>
          <w:rFonts w:ascii="Arial" w:hAnsi="Arial" w:cs="Arial"/>
          <w:b/>
        </w:rPr>
        <w:t xml:space="preserve"> Dutra</w:t>
      </w:r>
    </w:p>
    <w:p w14:paraId="5CDD8835" w14:textId="77777777" w:rsidR="00B0268E" w:rsidRDefault="00B0268E" w:rsidP="00B0268E">
      <w:pPr>
        <w:pStyle w:val="Recuodecorpodetexto"/>
        <w:spacing w:after="0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Auditor-Geral do Estado</w:t>
      </w:r>
    </w:p>
    <w:p w14:paraId="39BF4BBF" w14:textId="77777777" w:rsidR="00B0268E" w:rsidRDefault="00B0268E" w:rsidP="00B0268E">
      <w:pPr>
        <w:pStyle w:val="Recuodecorpodetexto"/>
        <w:spacing w:after="0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Auditor Interno do Poder Executivo</w:t>
      </w:r>
    </w:p>
    <w:p w14:paraId="7AC9A6D7" w14:textId="77777777" w:rsidR="00B0268E" w:rsidRPr="00735A3A" w:rsidRDefault="00B0268E" w:rsidP="00B0268E">
      <w:pPr>
        <w:pStyle w:val="Recuodecorpodetexto"/>
        <w:spacing w:after="0"/>
        <w:ind w:left="0"/>
        <w:rPr>
          <w:rFonts w:ascii="Arial" w:hAnsi="Arial" w:cs="Arial"/>
        </w:rPr>
      </w:pPr>
      <w:r w:rsidRPr="00735A3A">
        <w:rPr>
          <w:rFonts w:ascii="Arial" w:hAnsi="Arial" w:cs="Arial"/>
        </w:rPr>
        <w:t xml:space="preserve">Matrícula nº </w:t>
      </w:r>
      <w:r>
        <w:rPr>
          <w:rFonts w:ascii="Arial" w:hAnsi="Arial" w:cs="Arial"/>
        </w:rPr>
        <w:t>389.733-8</w:t>
      </w:r>
    </w:p>
    <w:p w14:paraId="0B5B4461" w14:textId="77777777" w:rsidR="00FF76B7" w:rsidRDefault="00FF76B7" w:rsidP="00FF76B7">
      <w:pPr>
        <w:pStyle w:val="Recuodecorpodetexto"/>
        <w:ind w:left="0"/>
        <w:rPr>
          <w:rFonts w:ascii="Arial" w:hAnsi="Arial" w:cs="Arial"/>
        </w:rPr>
      </w:pPr>
    </w:p>
    <w:p w14:paraId="6503640A" w14:textId="77777777" w:rsidR="00B0268E" w:rsidRPr="00735A3A" w:rsidRDefault="00B0268E" w:rsidP="00FF76B7">
      <w:pPr>
        <w:pStyle w:val="Recuodecorpodetexto"/>
        <w:ind w:left="0"/>
        <w:rPr>
          <w:rFonts w:ascii="Arial" w:hAnsi="Arial" w:cs="Arial"/>
        </w:rPr>
      </w:pPr>
    </w:p>
    <w:p w14:paraId="475AE1F4" w14:textId="77777777" w:rsidR="00FF76B7" w:rsidRPr="00790B06" w:rsidRDefault="00FF76B7" w:rsidP="00FF76B7">
      <w:pPr>
        <w:pStyle w:val="Recuodecorpodetexto"/>
        <w:spacing w:after="0"/>
        <w:ind w:left="0"/>
        <w:rPr>
          <w:rFonts w:ascii="Arial" w:hAnsi="Arial" w:cs="Arial"/>
          <w:color w:val="000000" w:themeColor="text1"/>
        </w:rPr>
      </w:pPr>
      <w:r w:rsidRPr="00790B06">
        <w:rPr>
          <w:rFonts w:ascii="Arial" w:hAnsi="Arial" w:cs="Arial"/>
          <w:color w:val="000000" w:themeColor="text1"/>
        </w:rPr>
        <w:t>De acordo.</w:t>
      </w:r>
    </w:p>
    <w:p w14:paraId="049B27A2" w14:textId="77777777" w:rsidR="00FF76B7" w:rsidRPr="00790B06" w:rsidRDefault="00FF76B7" w:rsidP="00FF76B7">
      <w:pPr>
        <w:spacing w:after="120"/>
        <w:ind w:left="4536"/>
        <w:contextualSpacing/>
        <w:rPr>
          <w:rFonts w:ascii="Arial" w:hAnsi="Arial" w:cs="Arial"/>
          <w:color w:val="000000" w:themeColor="text1"/>
        </w:rPr>
      </w:pPr>
    </w:p>
    <w:p w14:paraId="4F4C2B19" w14:textId="77777777" w:rsidR="00FF76B7" w:rsidRDefault="00FF76B7" w:rsidP="00FF76B7">
      <w:pPr>
        <w:spacing w:after="120"/>
        <w:ind w:left="4536"/>
        <w:contextualSpacing/>
        <w:rPr>
          <w:rFonts w:ascii="Arial" w:hAnsi="Arial" w:cs="Arial"/>
          <w:b/>
          <w:color w:val="000000" w:themeColor="text1"/>
          <w:szCs w:val="24"/>
          <w:lang w:eastAsia="x-none"/>
        </w:rPr>
      </w:pPr>
    </w:p>
    <w:p w14:paraId="4E21C646" w14:textId="77777777" w:rsidR="00B0268E" w:rsidRPr="00790B06" w:rsidRDefault="00B0268E" w:rsidP="00FF76B7">
      <w:pPr>
        <w:spacing w:after="120"/>
        <w:ind w:left="4536"/>
        <w:contextualSpacing/>
        <w:rPr>
          <w:rFonts w:ascii="Arial" w:hAnsi="Arial" w:cs="Arial"/>
          <w:b/>
          <w:color w:val="000000" w:themeColor="text1"/>
          <w:szCs w:val="24"/>
          <w:lang w:eastAsia="x-none"/>
        </w:rPr>
      </w:pPr>
    </w:p>
    <w:p w14:paraId="381E2F3B" w14:textId="1A4D00FC" w:rsidR="00FF76B7" w:rsidRDefault="00FF76B7" w:rsidP="00FF76B7">
      <w:pPr>
        <w:spacing w:after="120"/>
        <w:contextualSpacing/>
        <w:rPr>
          <w:rFonts w:ascii="Arial" w:hAnsi="Arial" w:cs="Arial"/>
          <w:b/>
          <w:color w:val="000000" w:themeColor="text1"/>
          <w:lang w:eastAsia="x-none"/>
        </w:rPr>
      </w:pPr>
      <w:r w:rsidRPr="00E641B1">
        <w:rPr>
          <w:rFonts w:ascii="Arial" w:hAnsi="Arial" w:cs="Arial"/>
          <w:b/>
          <w:color w:val="000000" w:themeColor="text1"/>
          <w:lang w:eastAsia="x-none"/>
        </w:rPr>
        <w:t>Cristiano Socas da Silva</w:t>
      </w:r>
    </w:p>
    <w:p w14:paraId="22F15576" w14:textId="77777777" w:rsidR="00E641B1" w:rsidRPr="00790B06" w:rsidRDefault="00E641B1" w:rsidP="00E641B1">
      <w:pPr>
        <w:spacing w:after="120"/>
        <w:contextualSpacing/>
        <w:rPr>
          <w:rFonts w:ascii="Arial" w:hAnsi="Arial" w:cs="Arial"/>
          <w:color w:val="000000" w:themeColor="text1"/>
          <w:lang w:eastAsia="x-none"/>
        </w:rPr>
      </w:pPr>
      <w:r w:rsidRPr="00790B06">
        <w:rPr>
          <w:rFonts w:ascii="Arial" w:hAnsi="Arial" w:cs="Arial"/>
          <w:color w:val="000000" w:themeColor="text1"/>
          <w:lang w:eastAsia="x-none"/>
        </w:rPr>
        <w:t>Controlador-Geral do Estado</w:t>
      </w:r>
    </w:p>
    <w:p w14:paraId="172B72FB" w14:textId="48E20607" w:rsidR="00CB67A0" w:rsidRPr="00790B06" w:rsidRDefault="00CB67A0" w:rsidP="00FF76B7">
      <w:pPr>
        <w:spacing w:after="120"/>
        <w:contextualSpacing/>
        <w:rPr>
          <w:rFonts w:ascii="Arial" w:hAnsi="Arial" w:cs="Arial"/>
          <w:color w:val="000000" w:themeColor="text1"/>
          <w:lang w:eastAsia="x-none"/>
        </w:rPr>
      </w:pPr>
      <w:r w:rsidRPr="00790B06">
        <w:rPr>
          <w:rFonts w:ascii="Arial" w:hAnsi="Arial" w:cs="Arial"/>
          <w:color w:val="000000" w:themeColor="text1"/>
          <w:lang w:eastAsia="x-none"/>
        </w:rPr>
        <w:t>Auditor Interno do Poder Executivo</w:t>
      </w:r>
    </w:p>
    <w:p w14:paraId="1203B5DB" w14:textId="1DE2A280" w:rsidR="00FF76B7" w:rsidRPr="00790B06" w:rsidRDefault="00FF76B7" w:rsidP="00FF76B7">
      <w:pPr>
        <w:jc w:val="left"/>
        <w:rPr>
          <w:rFonts w:ascii="Arial" w:hAnsi="Arial" w:cs="Arial"/>
          <w:color w:val="000000" w:themeColor="text1"/>
        </w:rPr>
      </w:pPr>
      <w:r w:rsidRPr="00790B06">
        <w:rPr>
          <w:rFonts w:ascii="Arial" w:hAnsi="Arial" w:cs="Arial"/>
          <w:color w:val="000000" w:themeColor="text1"/>
          <w:lang w:eastAsia="x-none"/>
        </w:rPr>
        <w:t xml:space="preserve">Matrícula nº </w:t>
      </w:r>
      <w:r w:rsidR="00CB67A0" w:rsidRPr="00790B06">
        <w:rPr>
          <w:rFonts w:ascii="Arial" w:hAnsi="Arial" w:cs="Arial"/>
          <w:color w:val="000000" w:themeColor="text1"/>
          <w:lang w:eastAsia="x-none"/>
        </w:rPr>
        <w:t>389.731-1</w:t>
      </w:r>
    </w:p>
    <w:p w14:paraId="704AC873" w14:textId="3F0D6045" w:rsidR="001558BE" w:rsidRPr="00FF76B7" w:rsidRDefault="001558BE" w:rsidP="00FF76B7"/>
    <w:sectPr w:rsidR="001558BE" w:rsidRPr="00FF76B7" w:rsidSect="00A02FE8">
      <w:headerReference w:type="default" r:id="rId19"/>
      <w:footerReference w:type="even" r:id="rId20"/>
      <w:footerReference w:type="default" r:id="rId21"/>
      <w:headerReference w:type="first" r:id="rId22"/>
      <w:pgSz w:w="11906" w:h="16838" w:code="9"/>
      <w:pgMar w:top="1418" w:right="1134" w:bottom="1418" w:left="1814" w:header="709" w:footer="38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25916" w16cex:dateUtc="2020-09-08T2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213370" w16cid:durableId="22F3A5D1"/>
  <w16cid:commentId w16cid:paraId="10BF233C" w16cid:durableId="230259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E15FF" w14:textId="77777777" w:rsidR="00A02FE8" w:rsidRDefault="00A02FE8" w:rsidP="00CB58E7">
      <w:r>
        <w:separator/>
      </w:r>
    </w:p>
  </w:endnote>
  <w:endnote w:type="continuationSeparator" w:id="0">
    <w:p w14:paraId="264DF5FF" w14:textId="77777777" w:rsidR="00A02FE8" w:rsidRDefault="00A02FE8" w:rsidP="00CB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8115F" w14:textId="77777777" w:rsidR="00A02FE8" w:rsidRDefault="00A02FE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AF3172" w14:textId="77777777" w:rsidR="00A02FE8" w:rsidRDefault="00A02F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255"/>
    </w:tblGrid>
    <w:tr w:rsidR="00A02FE8" w:rsidRPr="00A950E1" w14:paraId="020C5720" w14:textId="77777777" w:rsidTr="00886C1D">
      <w:tc>
        <w:tcPr>
          <w:tcW w:w="7655" w:type="dxa"/>
        </w:tcPr>
        <w:p w14:paraId="139304AC" w14:textId="77777777" w:rsidR="00A02FE8" w:rsidRPr="00A950E1" w:rsidRDefault="00A02FE8" w:rsidP="00886C1D">
          <w:pPr>
            <w:spacing w:line="36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A950E1">
            <w:rPr>
              <w:rFonts w:ascii="Arial" w:hAnsi="Arial" w:cs="Arial"/>
              <w:sz w:val="16"/>
              <w:szCs w:val="16"/>
            </w:rPr>
            <w:t xml:space="preserve">Rod. José Carlos </w:t>
          </w:r>
          <w:proofErr w:type="spellStart"/>
          <w:r w:rsidRPr="00A950E1">
            <w:rPr>
              <w:rFonts w:ascii="Arial" w:hAnsi="Arial" w:cs="Arial"/>
              <w:sz w:val="16"/>
              <w:szCs w:val="16"/>
            </w:rPr>
            <w:t>Daux</w:t>
          </w:r>
          <w:proofErr w:type="spellEnd"/>
          <w:r w:rsidRPr="00A950E1">
            <w:rPr>
              <w:rFonts w:ascii="Arial" w:hAnsi="Arial" w:cs="Arial"/>
              <w:sz w:val="16"/>
              <w:szCs w:val="16"/>
            </w:rPr>
            <w:t>, 5500 - Saco Grande, Florianópolis - SC, 88032-</w:t>
          </w:r>
          <w:proofErr w:type="gramStart"/>
          <w:r w:rsidRPr="00A950E1">
            <w:rPr>
              <w:rFonts w:ascii="Arial" w:hAnsi="Arial" w:cs="Arial"/>
              <w:sz w:val="16"/>
              <w:szCs w:val="16"/>
            </w:rPr>
            <w:t>005</w:t>
          </w:r>
          <w:proofErr w:type="gramEnd"/>
        </w:p>
        <w:p w14:paraId="0A26FBE6" w14:textId="77777777" w:rsidR="00A02FE8" w:rsidRPr="00A950E1" w:rsidRDefault="00A02FE8" w:rsidP="00886C1D">
          <w:pPr>
            <w:spacing w:line="36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A950E1">
            <w:rPr>
              <w:rFonts w:ascii="Arial" w:hAnsi="Arial" w:cs="Arial"/>
              <w:sz w:val="16"/>
              <w:szCs w:val="16"/>
            </w:rPr>
            <w:t xml:space="preserve">SC 401 Square Corporate – CFL – Torre Campeche B, 3º andar, sala </w:t>
          </w:r>
          <w:proofErr w:type="gramStart"/>
          <w:r w:rsidRPr="00A950E1">
            <w:rPr>
              <w:rFonts w:ascii="Arial" w:hAnsi="Arial" w:cs="Arial"/>
              <w:sz w:val="16"/>
              <w:szCs w:val="16"/>
            </w:rPr>
            <w:t>323</w:t>
          </w:r>
          <w:proofErr w:type="gramEnd"/>
        </w:p>
        <w:p w14:paraId="149A6FFD" w14:textId="77777777" w:rsidR="00A02FE8" w:rsidRPr="00A950E1" w:rsidRDefault="00A02FE8" w:rsidP="00886C1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950E1">
            <w:rPr>
              <w:rFonts w:ascii="Arial" w:hAnsi="Arial" w:cs="Arial"/>
              <w:sz w:val="16"/>
              <w:szCs w:val="16"/>
            </w:rPr>
            <w:t>Fone: (48) 3664-5720 - E-mail:</w:t>
          </w:r>
          <w:r w:rsidRPr="00A950E1">
            <w:rPr>
              <w:sz w:val="16"/>
              <w:szCs w:val="16"/>
            </w:rPr>
            <w:t xml:space="preserve"> </w:t>
          </w:r>
          <w:hyperlink r:id="rId1" w:history="1">
            <w:r w:rsidRPr="00A950E1">
              <w:rPr>
                <w:rStyle w:val="Hyperlink"/>
                <w:rFonts w:ascii="Arial" w:hAnsi="Arial" w:cs="Arial"/>
                <w:sz w:val="16"/>
                <w:szCs w:val="16"/>
              </w:rPr>
              <w:t>cgesc@cge.sc.gov.br</w:t>
            </w:r>
          </w:hyperlink>
        </w:p>
      </w:tc>
      <w:tc>
        <w:tcPr>
          <w:tcW w:w="2255" w:type="dxa"/>
        </w:tcPr>
        <w:p w14:paraId="03C6F0B1" w14:textId="77777777" w:rsidR="00A02FE8" w:rsidRPr="00A950E1" w:rsidRDefault="00A02FE8" w:rsidP="00886C1D">
          <w:pPr>
            <w:spacing w:line="360" w:lineRule="auto"/>
            <w:jc w:val="center"/>
            <w:rPr>
              <w:rFonts w:ascii="Arial" w:hAnsi="Arial" w:cs="Arial"/>
              <w:color w:val="0000FF"/>
              <w:sz w:val="16"/>
              <w:szCs w:val="16"/>
              <w:u w:val="single"/>
            </w:rPr>
          </w:pPr>
          <w:r>
            <w:object w:dxaOrig="18373" w:dyaOrig="7456" w14:anchorId="4AA36E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pt;height:41.25pt" o:ole="">
                <v:imagedata r:id="rId2" o:title=""/>
              </v:shape>
              <o:OLEObject Type="Embed" ProgID="PBrush" ShapeID="_x0000_i1025" DrawAspect="Content" ObjectID="_1662999850" r:id="rId3"/>
            </w:object>
          </w:r>
        </w:p>
      </w:tc>
    </w:tr>
  </w:tbl>
  <w:p w14:paraId="4BADBDD0" w14:textId="77777777" w:rsidR="00A02FE8" w:rsidRPr="00A0421F" w:rsidRDefault="00A02FE8" w:rsidP="00A02FE8">
    <w:pPr>
      <w:pStyle w:val="Rodap"/>
      <w:jc w:val="center"/>
      <w:rPr>
        <w:rFonts w:ascii="Arial" w:hAnsi="Arial" w:cs="Arial"/>
      </w:rPr>
    </w:pPr>
    <w:r w:rsidRPr="00A0421F">
      <w:rPr>
        <w:rFonts w:ascii="Arial" w:hAnsi="Arial" w:cs="Arial"/>
      </w:rPr>
      <w:t xml:space="preserve">Página </w:t>
    </w:r>
    <w:r w:rsidRPr="00A0421F">
      <w:rPr>
        <w:rFonts w:ascii="Arial" w:hAnsi="Arial" w:cs="Arial"/>
        <w:b/>
        <w:bCs/>
      </w:rPr>
      <w:fldChar w:fldCharType="begin"/>
    </w:r>
    <w:r w:rsidRPr="00A0421F">
      <w:rPr>
        <w:rFonts w:ascii="Arial" w:hAnsi="Arial" w:cs="Arial"/>
        <w:b/>
        <w:bCs/>
      </w:rPr>
      <w:instrText>PAGE</w:instrText>
    </w:r>
    <w:r w:rsidRPr="00A0421F">
      <w:rPr>
        <w:rFonts w:ascii="Arial" w:hAnsi="Arial" w:cs="Arial"/>
        <w:b/>
        <w:bCs/>
      </w:rPr>
      <w:fldChar w:fldCharType="separate"/>
    </w:r>
    <w:r w:rsidR="008061EB">
      <w:rPr>
        <w:rFonts w:ascii="Arial" w:hAnsi="Arial" w:cs="Arial"/>
        <w:b/>
        <w:bCs/>
        <w:noProof/>
      </w:rPr>
      <w:t>3</w:t>
    </w:r>
    <w:r w:rsidRPr="00A0421F">
      <w:rPr>
        <w:rFonts w:ascii="Arial" w:hAnsi="Arial" w:cs="Arial"/>
        <w:b/>
        <w:bCs/>
      </w:rPr>
      <w:fldChar w:fldCharType="end"/>
    </w:r>
    <w:r w:rsidRPr="00A0421F">
      <w:rPr>
        <w:rFonts w:ascii="Arial" w:hAnsi="Arial" w:cs="Arial"/>
      </w:rPr>
      <w:t xml:space="preserve"> de </w:t>
    </w:r>
    <w:r w:rsidRPr="00A0421F">
      <w:rPr>
        <w:rFonts w:ascii="Arial" w:hAnsi="Arial" w:cs="Arial"/>
        <w:b/>
        <w:bCs/>
      </w:rPr>
      <w:fldChar w:fldCharType="begin"/>
    </w:r>
    <w:r w:rsidRPr="00A0421F">
      <w:rPr>
        <w:rFonts w:ascii="Arial" w:hAnsi="Arial" w:cs="Arial"/>
        <w:b/>
        <w:bCs/>
      </w:rPr>
      <w:instrText>NUMPAGES</w:instrText>
    </w:r>
    <w:r w:rsidRPr="00A0421F">
      <w:rPr>
        <w:rFonts w:ascii="Arial" w:hAnsi="Arial" w:cs="Arial"/>
        <w:b/>
        <w:bCs/>
      </w:rPr>
      <w:fldChar w:fldCharType="separate"/>
    </w:r>
    <w:r w:rsidR="008061EB">
      <w:rPr>
        <w:rFonts w:ascii="Arial" w:hAnsi="Arial" w:cs="Arial"/>
        <w:b/>
        <w:bCs/>
        <w:noProof/>
      </w:rPr>
      <w:t>4</w:t>
    </w:r>
    <w:r w:rsidRPr="00A0421F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523FD" w14:textId="77777777" w:rsidR="00A02FE8" w:rsidRDefault="00A02FE8" w:rsidP="00CB58E7">
      <w:r>
        <w:separator/>
      </w:r>
    </w:p>
  </w:footnote>
  <w:footnote w:type="continuationSeparator" w:id="0">
    <w:p w14:paraId="47EAF0AA" w14:textId="77777777" w:rsidR="00A02FE8" w:rsidRDefault="00A02FE8" w:rsidP="00CB58E7">
      <w:r>
        <w:continuationSeparator/>
      </w:r>
    </w:p>
  </w:footnote>
  <w:footnote w:id="1">
    <w:p w14:paraId="7B953233" w14:textId="77777777" w:rsidR="00A02FE8" w:rsidRPr="00CB67A0" w:rsidRDefault="00A02FE8" w:rsidP="00FF76B7">
      <w:pPr>
        <w:pStyle w:val="Textodenotaderodap"/>
        <w:rPr>
          <w:rFonts w:ascii="Arial" w:hAnsi="Arial" w:cs="Arial"/>
          <w:sz w:val="18"/>
          <w:szCs w:val="18"/>
        </w:rPr>
      </w:pPr>
      <w:r w:rsidRPr="00CB67A0">
        <w:rPr>
          <w:rStyle w:val="Refdenotaderodap"/>
          <w:rFonts w:ascii="Arial" w:hAnsi="Arial" w:cs="Arial"/>
          <w:sz w:val="18"/>
          <w:szCs w:val="18"/>
        </w:rPr>
        <w:footnoteRef/>
      </w:r>
      <w:r w:rsidRPr="00CB67A0">
        <w:rPr>
          <w:rFonts w:ascii="Arial" w:hAnsi="Arial" w:cs="Arial"/>
          <w:sz w:val="18"/>
          <w:szCs w:val="18"/>
        </w:rPr>
        <w:t xml:space="preserve"> Lei Complementar nº 741/2019, art. </w:t>
      </w:r>
      <w:proofErr w:type="gramStart"/>
      <w:r w:rsidRPr="00CB67A0">
        <w:rPr>
          <w:rFonts w:ascii="Arial" w:hAnsi="Arial" w:cs="Arial"/>
          <w:sz w:val="18"/>
          <w:szCs w:val="18"/>
        </w:rPr>
        <w:t>127</w:t>
      </w:r>
      <w:proofErr w:type="gramEnd"/>
    </w:p>
  </w:footnote>
  <w:footnote w:id="2">
    <w:p w14:paraId="25B3DBEB" w14:textId="77777777" w:rsidR="00A02FE8" w:rsidRPr="00CB67A0" w:rsidRDefault="00A02FE8" w:rsidP="00FF76B7">
      <w:pPr>
        <w:pStyle w:val="Textodenotaderodap"/>
        <w:rPr>
          <w:rFonts w:ascii="Arial" w:hAnsi="Arial" w:cs="Arial"/>
          <w:sz w:val="18"/>
          <w:szCs w:val="18"/>
        </w:rPr>
      </w:pPr>
      <w:r w:rsidRPr="00CB67A0">
        <w:rPr>
          <w:rStyle w:val="Refdenotaderodap"/>
          <w:rFonts w:ascii="Arial" w:hAnsi="Arial" w:cs="Arial"/>
          <w:sz w:val="18"/>
          <w:szCs w:val="18"/>
        </w:rPr>
        <w:footnoteRef/>
      </w:r>
      <w:r w:rsidRPr="00CB67A0">
        <w:rPr>
          <w:rFonts w:ascii="Arial" w:hAnsi="Arial" w:cs="Arial"/>
          <w:sz w:val="18"/>
          <w:szCs w:val="18"/>
        </w:rPr>
        <w:t xml:space="preserve"> Decreto 2.056/2009, art.13, parágrafo </w:t>
      </w:r>
      <w:proofErr w:type="gramStart"/>
      <w:r w:rsidRPr="00CB67A0">
        <w:rPr>
          <w:rFonts w:ascii="Arial" w:hAnsi="Arial" w:cs="Arial"/>
          <w:sz w:val="18"/>
          <w:szCs w:val="18"/>
        </w:rPr>
        <w:t>único</w:t>
      </w:r>
      <w:proofErr w:type="gramEnd"/>
    </w:p>
  </w:footnote>
  <w:footnote w:id="3">
    <w:p w14:paraId="000896EC" w14:textId="77777777" w:rsidR="00A02FE8" w:rsidRPr="00CB67A0" w:rsidRDefault="00A02FE8" w:rsidP="00FF76B7">
      <w:pPr>
        <w:pStyle w:val="Textodenotaderodap"/>
        <w:rPr>
          <w:rFonts w:ascii="Arial" w:hAnsi="Arial" w:cs="Arial"/>
          <w:sz w:val="18"/>
          <w:szCs w:val="18"/>
        </w:rPr>
      </w:pPr>
      <w:r w:rsidRPr="00CB67A0">
        <w:rPr>
          <w:rStyle w:val="Refdenotaderodap"/>
          <w:rFonts w:ascii="Arial" w:hAnsi="Arial" w:cs="Arial"/>
          <w:sz w:val="18"/>
          <w:szCs w:val="18"/>
        </w:rPr>
        <w:footnoteRef/>
      </w:r>
      <w:r w:rsidRPr="00CB67A0">
        <w:rPr>
          <w:rFonts w:ascii="Arial" w:hAnsi="Arial" w:cs="Arial"/>
          <w:sz w:val="18"/>
          <w:szCs w:val="18"/>
        </w:rPr>
        <w:t xml:space="preserve"> Atribuições da </w:t>
      </w:r>
      <w:proofErr w:type="spellStart"/>
      <w:r w:rsidRPr="00CB67A0">
        <w:rPr>
          <w:rFonts w:ascii="Arial" w:hAnsi="Arial" w:cs="Arial"/>
          <w:sz w:val="18"/>
          <w:szCs w:val="18"/>
        </w:rPr>
        <w:t>Cojur</w:t>
      </w:r>
      <w:proofErr w:type="spellEnd"/>
      <w:r w:rsidRPr="00CB67A0">
        <w:rPr>
          <w:rFonts w:ascii="Arial" w:hAnsi="Arial" w:cs="Arial"/>
          <w:sz w:val="18"/>
          <w:szCs w:val="18"/>
        </w:rPr>
        <w:t xml:space="preserve"> da SEF (</w:t>
      </w:r>
      <w:hyperlink r:id="rId1" w:history="1">
        <w:r w:rsidRPr="00CB67A0">
          <w:rPr>
            <w:rStyle w:val="Hyperlink"/>
            <w:rFonts w:ascii="Arial" w:hAnsi="Arial" w:cs="Arial"/>
            <w:sz w:val="18"/>
            <w:szCs w:val="18"/>
          </w:rPr>
          <w:t>http://www.sef.sc.gov.br/institucional/diretoria/COJUR</w:t>
        </w:r>
      </w:hyperlink>
      <w:r w:rsidRPr="00CB67A0">
        <w:rPr>
          <w:rFonts w:ascii="Arial" w:hAnsi="Arial" w:cs="Arial"/>
          <w:sz w:val="18"/>
          <w:szCs w:val="18"/>
        </w:rPr>
        <w:t>, acesso em 27/08/2020), utilizadas como analogia para as demais entidades, cujas atribuições estão dispostas em seus regimentos internos.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34" w:type="dxa"/>
      <w:tblLayout w:type="fixed"/>
      <w:tblLook w:val="04A0" w:firstRow="1" w:lastRow="0" w:firstColumn="1" w:lastColumn="0" w:noHBand="0" w:noVBand="1"/>
    </w:tblPr>
    <w:tblGrid>
      <w:gridCol w:w="992"/>
      <w:gridCol w:w="9780"/>
    </w:tblGrid>
    <w:tr w:rsidR="00A02FE8" w:rsidRPr="00120F22" w14:paraId="4B9C75A6" w14:textId="77777777" w:rsidTr="00F1208B">
      <w:tc>
        <w:tcPr>
          <w:tcW w:w="992" w:type="dxa"/>
          <w:shd w:val="clear" w:color="auto" w:fill="auto"/>
        </w:tcPr>
        <w:p w14:paraId="1C38422A" w14:textId="3B01EF8F" w:rsidR="00A02FE8" w:rsidRPr="00F1208B" w:rsidRDefault="00A02FE8" w:rsidP="00F1208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04D903E" wp14:editId="494A1B30">
                <wp:extent cx="514350" cy="561975"/>
                <wp:effectExtent l="0" t="0" r="0" b="9525"/>
                <wp:docPr id="1" name="Imagem 1" descr="Resultado de imagem para brasÃ£o estad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brasÃ£o estad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0" w:type="dxa"/>
          <w:shd w:val="clear" w:color="auto" w:fill="auto"/>
        </w:tcPr>
        <w:p w14:paraId="354EF823" w14:textId="77777777" w:rsidR="00A02FE8" w:rsidRPr="00120F22" w:rsidRDefault="00A02FE8" w:rsidP="00F1208B">
          <w:pPr>
            <w:pStyle w:val="Cabealho"/>
            <w:rPr>
              <w:rFonts w:ascii="Arial" w:hAnsi="Arial" w:cs="Arial"/>
              <w:b/>
              <w:bCs/>
            </w:rPr>
          </w:pPr>
          <w:r w:rsidRPr="00120F22">
            <w:rPr>
              <w:rFonts w:ascii="Arial" w:hAnsi="Arial" w:cs="Arial"/>
              <w:b/>
              <w:bCs/>
            </w:rPr>
            <w:t>ESTADO DE SANTA CATARINA</w:t>
          </w:r>
        </w:p>
        <w:p w14:paraId="31921701" w14:textId="77777777" w:rsidR="00A02FE8" w:rsidRPr="00120F22" w:rsidRDefault="00A02FE8" w:rsidP="00F1208B">
          <w:pPr>
            <w:pStyle w:val="Cabealho"/>
            <w:rPr>
              <w:rFonts w:ascii="Arial" w:hAnsi="Arial" w:cs="Arial"/>
              <w:b/>
              <w:bCs/>
            </w:rPr>
          </w:pPr>
          <w:r w:rsidRPr="00120F22">
            <w:rPr>
              <w:rFonts w:ascii="Arial" w:hAnsi="Arial" w:cs="Arial"/>
              <w:b/>
              <w:bCs/>
            </w:rPr>
            <w:t>CONTROLADORIA-GERAL DO ESTADO</w:t>
          </w:r>
        </w:p>
        <w:p w14:paraId="47CD44CA" w14:textId="77777777" w:rsidR="00A02FE8" w:rsidRDefault="00A02FE8" w:rsidP="00F1208B">
          <w:pPr>
            <w:pStyle w:val="Cabealh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GABINETE DO CONTROLADOR-GERAL DO ESTADO</w:t>
          </w:r>
        </w:p>
        <w:p w14:paraId="4C89555C" w14:textId="6079E045" w:rsidR="00A02FE8" w:rsidRPr="00120F22" w:rsidRDefault="00A02FE8" w:rsidP="00F1208B">
          <w:pPr>
            <w:pStyle w:val="Cabealh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GERÊNCIA DE AUDITORIA DE CONTROLE INTERNO E GESTÃO DE RISCOS</w:t>
          </w:r>
        </w:p>
      </w:tc>
    </w:tr>
  </w:tbl>
  <w:p w14:paraId="4C5A493B" w14:textId="77777777" w:rsidR="00A02FE8" w:rsidRDefault="00A02FE8" w:rsidP="00AE24DF">
    <w:pPr>
      <w:pStyle w:val="Cabealho"/>
      <w:rPr>
        <w:rFonts w:ascii="Arial" w:hAnsi="Arial" w:cs="Arial"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6B895" w14:textId="77777777" w:rsidR="00A02FE8" w:rsidRDefault="008061EB">
    <w:pPr>
      <w:pStyle w:val="Legenda"/>
      <w:ind w:left="0" w:firstLine="0"/>
      <w:rPr>
        <w:rFonts w:ascii="Arial" w:hAnsi="Arial" w:cs="Arial"/>
        <w:b w:val="0"/>
        <w:bCs/>
        <w:sz w:val="20"/>
      </w:rPr>
    </w:pPr>
    <w:r>
      <w:rPr>
        <w:rFonts w:ascii="Arial" w:hAnsi="Arial" w:cs="Arial"/>
        <w:bCs/>
        <w:noProof/>
        <w:sz w:val="20"/>
      </w:rPr>
      <w:pict w14:anchorId="7AC27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3.75pt;margin-top:23.95pt;width:63pt;height:56pt;z-index:251659264;mso-position-vertical-relative:page" fillcolor="window">
          <v:imagedata r:id="rId1" o:title="" grayscale="t"/>
          <w10:wrap type="square" anchory="page"/>
        </v:shape>
        <o:OLEObject Type="Embed" ProgID="Word.Picture.8" ShapeID="_x0000_s2049" DrawAspect="Content" ObjectID="_1662999851" r:id="rId2"/>
      </w:pict>
    </w:r>
    <w:r w:rsidR="00A02FE8">
      <w:rPr>
        <w:rFonts w:ascii="Arial" w:hAnsi="Arial" w:cs="Arial"/>
        <w:b w:val="0"/>
        <w:bCs/>
        <w:sz w:val="20"/>
      </w:rPr>
      <w:t>ESTADO DE SANTA CATARINA</w:t>
    </w:r>
  </w:p>
  <w:p w14:paraId="1FC3EEF8" w14:textId="77777777" w:rsidR="00A02FE8" w:rsidRDefault="00A02FE8">
    <w:pPr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>SECRETARIA DE ESTADO DA FAZENDA</w:t>
    </w:r>
  </w:p>
  <w:p w14:paraId="3AB35478" w14:textId="77777777" w:rsidR="00A02FE8" w:rsidRDefault="00A02FE8">
    <w:pPr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>DIRETORIA DE AUDITORIA GERAL</w:t>
    </w:r>
  </w:p>
  <w:p w14:paraId="0CBC582A" w14:textId="77777777" w:rsidR="00A02FE8" w:rsidRDefault="00A02FE8">
    <w:pPr>
      <w:pStyle w:val="Cabealho"/>
      <w:tabs>
        <w:tab w:val="clear" w:pos="4419"/>
        <w:tab w:val="clear" w:pos="8838"/>
      </w:tabs>
      <w:rPr>
        <w:rFonts w:ascii="Arial" w:hAnsi="Arial" w:cs="Arial"/>
      </w:rPr>
    </w:pPr>
    <w:r>
      <w:rPr>
        <w:rFonts w:ascii="Arial" w:hAnsi="Arial" w:cs="Arial"/>
      </w:rPr>
      <w:t>GERÊNCIA DE AUDITORIA XXX</w:t>
    </w:r>
  </w:p>
  <w:p w14:paraId="308EEB32" w14:textId="77777777" w:rsidR="00A02FE8" w:rsidRDefault="00A02FE8">
    <w:pPr>
      <w:rPr>
        <w:rFonts w:ascii="Arial" w:hAnsi="Arial" w:cs="Arial"/>
        <w:bCs/>
        <w:sz w:val="20"/>
      </w:rPr>
    </w:pPr>
  </w:p>
  <w:p w14:paraId="75E1AFE2" w14:textId="77777777" w:rsidR="00A02FE8" w:rsidRDefault="00A02FE8">
    <w:pPr>
      <w:rPr>
        <w:rFonts w:ascii="Arial" w:hAnsi="Arial" w:cs="Arial"/>
        <w:bCs/>
        <w:sz w:val="20"/>
      </w:rPr>
    </w:pPr>
  </w:p>
  <w:p w14:paraId="6E255F52" w14:textId="77777777" w:rsidR="00A02FE8" w:rsidRDefault="00A02FE8">
    <w:pPr>
      <w:rPr>
        <w:rFonts w:ascii="Arial" w:hAnsi="Arial" w:cs="Arial"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4FA"/>
    <w:multiLevelType w:val="hybridMultilevel"/>
    <w:tmpl w:val="8C60A210"/>
    <w:lvl w:ilvl="0" w:tplc="0416000F">
      <w:start w:val="1"/>
      <w:numFmt w:val="decimal"/>
      <w:lvlText w:val="%1."/>
      <w:lvlJc w:val="left"/>
      <w:pPr>
        <w:ind w:left="1922" w:hanging="360"/>
      </w:pPr>
    </w:lvl>
    <w:lvl w:ilvl="1" w:tplc="04160019" w:tentative="1">
      <w:start w:val="1"/>
      <w:numFmt w:val="lowerLetter"/>
      <w:lvlText w:val="%2."/>
      <w:lvlJc w:val="left"/>
      <w:pPr>
        <w:ind w:left="2642" w:hanging="360"/>
      </w:pPr>
    </w:lvl>
    <w:lvl w:ilvl="2" w:tplc="0416001B" w:tentative="1">
      <w:start w:val="1"/>
      <w:numFmt w:val="lowerRoman"/>
      <w:lvlText w:val="%3."/>
      <w:lvlJc w:val="right"/>
      <w:pPr>
        <w:ind w:left="3362" w:hanging="180"/>
      </w:pPr>
    </w:lvl>
    <w:lvl w:ilvl="3" w:tplc="0416000F" w:tentative="1">
      <w:start w:val="1"/>
      <w:numFmt w:val="decimal"/>
      <w:lvlText w:val="%4."/>
      <w:lvlJc w:val="left"/>
      <w:pPr>
        <w:ind w:left="4082" w:hanging="360"/>
      </w:pPr>
    </w:lvl>
    <w:lvl w:ilvl="4" w:tplc="04160019" w:tentative="1">
      <w:start w:val="1"/>
      <w:numFmt w:val="lowerLetter"/>
      <w:lvlText w:val="%5."/>
      <w:lvlJc w:val="left"/>
      <w:pPr>
        <w:ind w:left="4802" w:hanging="360"/>
      </w:pPr>
    </w:lvl>
    <w:lvl w:ilvl="5" w:tplc="0416001B" w:tentative="1">
      <w:start w:val="1"/>
      <w:numFmt w:val="lowerRoman"/>
      <w:lvlText w:val="%6."/>
      <w:lvlJc w:val="right"/>
      <w:pPr>
        <w:ind w:left="5522" w:hanging="180"/>
      </w:pPr>
    </w:lvl>
    <w:lvl w:ilvl="6" w:tplc="0416000F" w:tentative="1">
      <w:start w:val="1"/>
      <w:numFmt w:val="decimal"/>
      <w:lvlText w:val="%7."/>
      <w:lvlJc w:val="left"/>
      <w:pPr>
        <w:ind w:left="6242" w:hanging="360"/>
      </w:pPr>
    </w:lvl>
    <w:lvl w:ilvl="7" w:tplc="04160019" w:tentative="1">
      <w:start w:val="1"/>
      <w:numFmt w:val="lowerLetter"/>
      <w:lvlText w:val="%8."/>
      <w:lvlJc w:val="left"/>
      <w:pPr>
        <w:ind w:left="6962" w:hanging="360"/>
      </w:pPr>
    </w:lvl>
    <w:lvl w:ilvl="8" w:tplc="0416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">
    <w:nsid w:val="08A8564D"/>
    <w:multiLevelType w:val="hybridMultilevel"/>
    <w:tmpl w:val="23587370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0C93101"/>
    <w:multiLevelType w:val="multilevel"/>
    <w:tmpl w:val="3E20C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672DC"/>
    <w:multiLevelType w:val="hybridMultilevel"/>
    <w:tmpl w:val="1EDA0CD6"/>
    <w:lvl w:ilvl="0" w:tplc="4D80AA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0087D6A"/>
    <w:multiLevelType w:val="hybridMultilevel"/>
    <w:tmpl w:val="39781580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A4C51F8"/>
    <w:multiLevelType w:val="hybridMultilevel"/>
    <w:tmpl w:val="077442A4"/>
    <w:lvl w:ilvl="0" w:tplc="97EA7E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FD634C3"/>
    <w:multiLevelType w:val="hybridMultilevel"/>
    <w:tmpl w:val="BB125996"/>
    <w:lvl w:ilvl="0" w:tplc="D9E83D1C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B2"/>
    <w:rsid w:val="00004FED"/>
    <w:rsid w:val="00007C94"/>
    <w:rsid w:val="0001015C"/>
    <w:rsid w:val="00026BFB"/>
    <w:rsid w:val="00033AD4"/>
    <w:rsid w:val="000A7FF3"/>
    <w:rsid w:val="000C478F"/>
    <w:rsid w:val="000C6DB4"/>
    <w:rsid w:val="000C75F1"/>
    <w:rsid w:val="000D5858"/>
    <w:rsid w:val="00122C68"/>
    <w:rsid w:val="001558BE"/>
    <w:rsid w:val="00155EE3"/>
    <w:rsid w:val="00162263"/>
    <w:rsid w:val="001808CD"/>
    <w:rsid w:val="001A33D5"/>
    <w:rsid w:val="001A3DB2"/>
    <w:rsid w:val="001B09C7"/>
    <w:rsid w:val="001C1025"/>
    <w:rsid w:val="001C27DC"/>
    <w:rsid w:val="001C70D4"/>
    <w:rsid w:val="001E12B0"/>
    <w:rsid w:val="002004DB"/>
    <w:rsid w:val="00205E4A"/>
    <w:rsid w:val="00214EAF"/>
    <w:rsid w:val="00217C37"/>
    <w:rsid w:val="00222D8E"/>
    <w:rsid w:val="002536AD"/>
    <w:rsid w:val="002546AF"/>
    <w:rsid w:val="0025551A"/>
    <w:rsid w:val="0026464B"/>
    <w:rsid w:val="00271422"/>
    <w:rsid w:val="002745C4"/>
    <w:rsid w:val="002755AD"/>
    <w:rsid w:val="002932B8"/>
    <w:rsid w:val="002978D9"/>
    <w:rsid w:val="002A3C34"/>
    <w:rsid w:val="002D234A"/>
    <w:rsid w:val="002E5746"/>
    <w:rsid w:val="00303318"/>
    <w:rsid w:val="00315D74"/>
    <w:rsid w:val="00320D44"/>
    <w:rsid w:val="00347E80"/>
    <w:rsid w:val="003665E2"/>
    <w:rsid w:val="00390B43"/>
    <w:rsid w:val="00393979"/>
    <w:rsid w:val="0039497E"/>
    <w:rsid w:val="00397B16"/>
    <w:rsid w:val="003A4933"/>
    <w:rsid w:val="003B28C7"/>
    <w:rsid w:val="003C0748"/>
    <w:rsid w:val="003D704E"/>
    <w:rsid w:val="003F21FE"/>
    <w:rsid w:val="00403333"/>
    <w:rsid w:val="00421704"/>
    <w:rsid w:val="00421BB7"/>
    <w:rsid w:val="0043204F"/>
    <w:rsid w:val="0045646A"/>
    <w:rsid w:val="00472485"/>
    <w:rsid w:val="0047353D"/>
    <w:rsid w:val="0048039D"/>
    <w:rsid w:val="0048374B"/>
    <w:rsid w:val="00483E4E"/>
    <w:rsid w:val="00484000"/>
    <w:rsid w:val="0049389A"/>
    <w:rsid w:val="004A6905"/>
    <w:rsid w:val="004A7273"/>
    <w:rsid w:val="004A7F4C"/>
    <w:rsid w:val="004C34F5"/>
    <w:rsid w:val="004C38ED"/>
    <w:rsid w:val="004D1825"/>
    <w:rsid w:val="00500D0E"/>
    <w:rsid w:val="00510ADA"/>
    <w:rsid w:val="00517A0E"/>
    <w:rsid w:val="005202F5"/>
    <w:rsid w:val="0052185C"/>
    <w:rsid w:val="00522166"/>
    <w:rsid w:val="00524006"/>
    <w:rsid w:val="0053444F"/>
    <w:rsid w:val="00536EEE"/>
    <w:rsid w:val="00544E3A"/>
    <w:rsid w:val="00556BA7"/>
    <w:rsid w:val="0056673F"/>
    <w:rsid w:val="00571563"/>
    <w:rsid w:val="005918FC"/>
    <w:rsid w:val="00597491"/>
    <w:rsid w:val="005C6AC4"/>
    <w:rsid w:val="005D3363"/>
    <w:rsid w:val="005D6C16"/>
    <w:rsid w:val="005E2086"/>
    <w:rsid w:val="005F1457"/>
    <w:rsid w:val="00605EEC"/>
    <w:rsid w:val="00617B77"/>
    <w:rsid w:val="006256AF"/>
    <w:rsid w:val="00633BFB"/>
    <w:rsid w:val="00664A16"/>
    <w:rsid w:val="006B22A7"/>
    <w:rsid w:val="006B39D9"/>
    <w:rsid w:val="006B7B1B"/>
    <w:rsid w:val="006C245A"/>
    <w:rsid w:val="006C2FBF"/>
    <w:rsid w:val="006C3505"/>
    <w:rsid w:val="006C4113"/>
    <w:rsid w:val="006C4D3D"/>
    <w:rsid w:val="006F08AF"/>
    <w:rsid w:val="006F43A6"/>
    <w:rsid w:val="0071294B"/>
    <w:rsid w:val="00735A3A"/>
    <w:rsid w:val="00740B67"/>
    <w:rsid w:val="0074433F"/>
    <w:rsid w:val="00753F95"/>
    <w:rsid w:val="0077382F"/>
    <w:rsid w:val="007802FF"/>
    <w:rsid w:val="00790B06"/>
    <w:rsid w:val="007A15CF"/>
    <w:rsid w:val="007C1DD6"/>
    <w:rsid w:val="007C2B82"/>
    <w:rsid w:val="007C3B46"/>
    <w:rsid w:val="007D3AE8"/>
    <w:rsid w:val="0080087A"/>
    <w:rsid w:val="008061EB"/>
    <w:rsid w:val="008159EC"/>
    <w:rsid w:val="00825075"/>
    <w:rsid w:val="00827AE8"/>
    <w:rsid w:val="0083287C"/>
    <w:rsid w:val="00835C86"/>
    <w:rsid w:val="00871DCA"/>
    <w:rsid w:val="00873E33"/>
    <w:rsid w:val="008839CD"/>
    <w:rsid w:val="00886C1D"/>
    <w:rsid w:val="008B3B43"/>
    <w:rsid w:val="008D1583"/>
    <w:rsid w:val="008E094C"/>
    <w:rsid w:val="008E0C90"/>
    <w:rsid w:val="008F00FD"/>
    <w:rsid w:val="00904A89"/>
    <w:rsid w:val="00923D76"/>
    <w:rsid w:val="0094040C"/>
    <w:rsid w:val="0094128D"/>
    <w:rsid w:val="00967D68"/>
    <w:rsid w:val="009707DC"/>
    <w:rsid w:val="00972BA4"/>
    <w:rsid w:val="0099200D"/>
    <w:rsid w:val="00996C3C"/>
    <w:rsid w:val="009A0AED"/>
    <w:rsid w:val="009A0E8C"/>
    <w:rsid w:val="009C3CB8"/>
    <w:rsid w:val="009C48ED"/>
    <w:rsid w:val="009C5074"/>
    <w:rsid w:val="009D2E33"/>
    <w:rsid w:val="009D3AAF"/>
    <w:rsid w:val="009D7105"/>
    <w:rsid w:val="009E5CF2"/>
    <w:rsid w:val="009F7A64"/>
    <w:rsid w:val="00A02FE8"/>
    <w:rsid w:val="00A05A7A"/>
    <w:rsid w:val="00A1248E"/>
    <w:rsid w:val="00A13724"/>
    <w:rsid w:val="00A164EC"/>
    <w:rsid w:val="00A22AD7"/>
    <w:rsid w:val="00A576F7"/>
    <w:rsid w:val="00A63E48"/>
    <w:rsid w:val="00A655CE"/>
    <w:rsid w:val="00A83D01"/>
    <w:rsid w:val="00A92AF3"/>
    <w:rsid w:val="00A938BA"/>
    <w:rsid w:val="00A950E1"/>
    <w:rsid w:val="00AA1562"/>
    <w:rsid w:val="00AA7400"/>
    <w:rsid w:val="00AB37A4"/>
    <w:rsid w:val="00AB5F13"/>
    <w:rsid w:val="00AB7BC6"/>
    <w:rsid w:val="00AE24DF"/>
    <w:rsid w:val="00AF1018"/>
    <w:rsid w:val="00B0268E"/>
    <w:rsid w:val="00B22019"/>
    <w:rsid w:val="00B24DB0"/>
    <w:rsid w:val="00B3130F"/>
    <w:rsid w:val="00B40E53"/>
    <w:rsid w:val="00B47490"/>
    <w:rsid w:val="00B74EE7"/>
    <w:rsid w:val="00B82B42"/>
    <w:rsid w:val="00BA41F1"/>
    <w:rsid w:val="00BA5276"/>
    <w:rsid w:val="00BC20FA"/>
    <w:rsid w:val="00BC76BB"/>
    <w:rsid w:val="00BD7CDF"/>
    <w:rsid w:val="00BF1074"/>
    <w:rsid w:val="00BF43AE"/>
    <w:rsid w:val="00C12A76"/>
    <w:rsid w:val="00C21DC6"/>
    <w:rsid w:val="00C24FAA"/>
    <w:rsid w:val="00C41B49"/>
    <w:rsid w:val="00C50DCF"/>
    <w:rsid w:val="00C537B2"/>
    <w:rsid w:val="00C6087A"/>
    <w:rsid w:val="00C61BC5"/>
    <w:rsid w:val="00C630E8"/>
    <w:rsid w:val="00C75D02"/>
    <w:rsid w:val="00C81693"/>
    <w:rsid w:val="00C9491D"/>
    <w:rsid w:val="00C950B7"/>
    <w:rsid w:val="00C9539D"/>
    <w:rsid w:val="00CA0293"/>
    <w:rsid w:val="00CB1740"/>
    <w:rsid w:val="00CB58E7"/>
    <w:rsid w:val="00CB67A0"/>
    <w:rsid w:val="00CD7393"/>
    <w:rsid w:val="00CE6A49"/>
    <w:rsid w:val="00D078E4"/>
    <w:rsid w:val="00D1542F"/>
    <w:rsid w:val="00D20A31"/>
    <w:rsid w:val="00D353AD"/>
    <w:rsid w:val="00D70356"/>
    <w:rsid w:val="00D75052"/>
    <w:rsid w:val="00D76E90"/>
    <w:rsid w:val="00D82E9C"/>
    <w:rsid w:val="00DB7291"/>
    <w:rsid w:val="00DD1EE9"/>
    <w:rsid w:val="00DD58AA"/>
    <w:rsid w:val="00DE4805"/>
    <w:rsid w:val="00DE50C8"/>
    <w:rsid w:val="00DE631A"/>
    <w:rsid w:val="00DF42FA"/>
    <w:rsid w:val="00E13DEE"/>
    <w:rsid w:val="00E22FE8"/>
    <w:rsid w:val="00E40E37"/>
    <w:rsid w:val="00E45B23"/>
    <w:rsid w:val="00E54F6C"/>
    <w:rsid w:val="00E641B1"/>
    <w:rsid w:val="00E745F5"/>
    <w:rsid w:val="00E9027A"/>
    <w:rsid w:val="00EA45E1"/>
    <w:rsid w:val="00EA5201"/>
    <w:rsid w:val="00EC62A1"/>
    <w:rsid w:val="00EC640C"/>
    <w:rsid w:val="00EE21B1"/>
    <w:rsid w:val="00EE4331"/>
    <w:rsid w:val="00EE5AA6"/>
    <w:rsid w:val="00EF7878"/>
    <w:rsid w:val="00F031F5"/>
    <w:rsid w:val="00F071FF"/>
    <w:rsid w:val="00F1208B"/>
    <w:rsid w:val="00F13D29"/>
    <w:rsid w:val="00F27D97"/>
    <w:rsid w:val="00F4669A"/>
    <w:rsid w:val="00F466B0"/>
    <w:rsid w:val="00F81FB1"/>
    <w:rsid w:val="00FA26DF"/>
    <w:rsid w:val="00FA79ED"/>
    <w:rsid w:val="00FB00BA"/>
    <w:rsid w:val="00FB0859"/>
    <w:rsid w:val="00FC7BF4"/>
    <w:rsid w:val="00FE0D3D"/>
    <w:rsid w:val="00FE1EA1"/>
    <w:rsid w:val="00FE215B"/>
    <w:rsid w:val="00FE6D22"/>
    <w:rsid w:val="00FE7187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59C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159EC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24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A3DB2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A3D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A3DB2"/>
  </w:style>
  <w:style w:type="paragraph" w:styleId="Rodap">
    <w:name w:val="footer"/>
    <w:basedOn w:val="Normal"/>
    <w:link w:val="RodapChar"/>
    <w:uiPriority w:val="99"/>
    <w:rsid w:val="001A3DB2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uiPriority w:val="99"/>
    <w:rsid w:val="001A3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1A3DB2"/>
    <w:pPr>
      <w:ind w:left="708" w:firstLine="708"/>
    </w:pPr>
    <w:rPr>
      <w:rFonts w:ascii="Tahoma" w:hAnsi="Tahoma"/>
      <w:b/>
      <w:sz w:val="18"/>
    </w:rPr>
  </w:style>
  <w:style w:type="paragraph" w:styleId="Corpodetexto">
    <w:name w:val="Body Text"/>
    <w:basedOn w:val="Normal"/>
    <w:link w:val="CorpodetextoChar"/>
    <w:rsid w:val="001A3DB2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1A3DB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uiPriority w:val="99"/>
    <w:rsid w:val="001A3DB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80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nhideWhenUsed/>
    <w:rsid w:val="002646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6464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1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166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FC7BF4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A26DF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A26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FA26DF"/>
    <w:rPr>
      <w:vertAlign w:val="superscript"/>
    </w:rPr>
  </w:style>
  <w:style w:type="character" w:styleId="Forte">
    <w:name w:val="Strong"/>
    <w:basedOn w:val="Fontepargpadro"/>
    <w:uiPriority w:val="22"/>
    <w:qFormat/>
    <w:rsid w:val="00E9027A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24DF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24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E24DF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C6D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DB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D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6D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6DB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5858"/>
    <w:pPr>
      <w:spacing w:before="100" w:beforeAutospacing="1" w:after="100" w:afterAutospacing="1"/>
      <w:jc w:val="left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159E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eviso">
    <w:name w:val="Revision"/>
    <w:hidden/>
    <w:uiPriority w:val="99"/>
    <w:semiHidden/>
    <w:rsid w:val="009C48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24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20D4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27A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159EC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24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A3DB2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A3D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A3DB2"/>
  </w:style>
  <w:style w:type="paragraph" w:styleId="Rodap">
    <w:name w:val="footer"/>
    <w:basedOn w:val="Normal"/>
    <w:link w:val="RodapChar"/>
    <w:uiPriority w:val="99"/>
    <w:rsid w:val="001A3DB2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uiPriority w:val="99"/>
    <w:rsid w:val="001A3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1A3DB2"/>
    <w:pPr>
      <w:ind w:left="708" w:firstLine="708"/>
    </w:pPr>
    <w:rPr>
      <w:rFonts w:ascii="Tahoma" w:hAnsi="Tahoma"/>
      <w:b/>
      <w:sz w:val="18"/>
    </w:rPr>
  </w:style>
  <w:style w:type="paragraph" w:styleId="Corpodetexto">
    <w:name w:val="Body Text"/>
    <w:basedOn w:val="Normal"/>
    <w:link w:val="CorpodetextoChar"/>
    <w:rsid w:val="001A3DB2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1A3DB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uiPriority w:val="99"/>
    <w:rsid w:val="001A3DB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80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nhideWhenUsed/>
    <w:rsid w:val="002646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6464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1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166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FC7BF4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A26DF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A26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FA26DF"/>
    <w:rPr>
      <w:vertAlign w:val="superscript"/>
    </w:rPr>
  </w:style>
  <w:style w:type="character" w:styleId="Forte">
    <w:name w:val="Strong"/>
    <w:basedOn w:val="Fontepargpadro"/>
    <w:uiPriority w:val="22"/>
    <w:qFormat/>
    <w:rsid w:val="00E9027A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24DF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24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E24DF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C6D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DB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D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6D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6DB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5858"/>
    <w:pPr>
      <w:spacing w:before="100" w:beforeAutospacing="1" w:after="100" w:afterAutospacing="1"/>
      <w:jc w:val="left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159E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eviso">
    <w:name w:val="Revision"/>
    <w:hidden/>
    <w:uiPriority w:val="99"/>
    <w:semiHidden/>
    <w:rsid w:val="009C48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24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20D4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27A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a.sc.gov.br/diretoria-de-gestao-patrimonial/" TargetMode="External"/><Relationship Id="rId18" Type="http://schemas.openxmlformats.org/officeDocument/2006/relationships/hyperlink" Target="http://cge.sc.gov.br/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sea.sc.gov.br/diretoria-de-tecnologia-e-inovacao/" TargetMode="External"/><Relationship Id="rId17" Type="http://schemas.openxmlformats.org/officeDocument/2006/relationships/hyperlink" Target="https://www.pge.sc.gov.br/estrutura-organizacional/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pge.sc.gov.br/a-pg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a.sc.gov.br/diretoria-de-gestao-e-desenvolvimento-de-pessoas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scc.sc.gov.br/index.php/institucional/atribuico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ea.sc.gov.br/diretoria-de-gestao-de-licitacoes-e-contratos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a.sc.gov.br/" TargetMode="External"/><Relationship Id="rId14" Type="http://schemas.openxmlformats.org/officeDocument/2006/relationships/hyperlink" Target="http://www.sef.sc.gov.br/institucional/diretorias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mailto:cgesc@cge.sc.gov.b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f.sc.gov.br/institucional/diretoria/COJU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FF55-FF74-47A8-A013-0CD24A83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Pereira de Freitas</dc:creator>
  <cp:lastModifiedBy>Administrador</cp:lastModifiedBy>
  <cp:revision>3</cp:revision>
  <cp:lastPrinted>2018-10-19T18:58:00Z</cp:lastPrinted>
  <dcterms:created xsi:type="dcterms:W3CDTF">2020-09-30T22:36:00Z</dcterms:created>
  <dcterms:modified xsi:type="dcterms:W3CDTF">2020-09-30T22:37:00Z</dcterms:modified>
</cp:coreProperties>
</file>